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Belgium</w:t>
      </w:r>
      <w:r>
        <w:t xml:space="preserve"> </w:t>
      </w:r>
      <w:r>
        <w:t xml:space="preserve">Brussels</w:t>
      </w:r>
    </w:p>
    <w:bookmarkStart w:id="34" w:name="Xd62975885d5a98cb6586c56d4a3cf01981c9a79"/>
    <w:p>
      <w:pPr>
        <w:pStyle w:val="Heading1"/>
      </w:pPr>
      <w:r>
        <w:t xml:space="preserve">Literature Review: The Role of Economists in Policy-Making and Economic Development in Belgium Brussels</w:t>
      </w:r>
    </w:p>
    <w:p>
      <w:pPr>
        <w:pStyle w:val="FirstParagraph"/>
      </w:pPr>
      <w:r>
        <w:rPr>
          <w:bCs/>
          <w:b/>
        </w:rPr>
        <w:t xml:space="preserve">Literature Review</w:t>
      </w:r>
      <w:r>
        <w:t xml:space="preserve">: This document serves as a comprehensive analysis of the role, contributions, and challenges faced by</w:t>
      </w:r>
      <w:r>
        <w:t xml:space="preserve"> </w:t>
      </w:r>
      <w:r>
        <w:rPr>
          <w:bCs/>
          <w:b/>
        </w:rPr>
        <w:t xml:space="preserve">Economist</w:t>
      </w:r>
      <w:r>
        <w:t xml:space="preserve">s operating within the context of</w:t>
      </w:r>
      <w:r>
        <w:t xml:space="preserve"> </w:t>
      </w:r>
      <w:r>
        <w:rPr>
          <w:bCs/>
          <w:b/>
        </w:rPr>
        <w:t xml:space="preserve">Belgium Brussels</w:t>
      </w:r>
      <w:r>
        <w:t xml:space="preserve">. As one of Europe’s most dynamic and politically influential regions, Brussels has long been a focal point for economic research, policy formulation, and cross-border collaboration. The interplay between academic economists, policymakers, and international institutions in this region offers a unique lens to examine how economic theories are applied to real-world governance challenges. This review synthesizes existing scholarly works, case studies, and institutional reports to highlight the evolving significance of economists in shaping economic strategies for Belgium Brussels.</w:t>
      </w:r>
    </w:p>
    <w:bookmarkStart w:id="22" w:name="X64056bd41e7a079f0f2e0cd1daab1113292cc0e"/>
    <w:p>
      <w:pPr>
        <w:pStyle w:val="Heading2"/>
      </w:pPr>
      <w:r>
        <w:t xml:space="preserve">The Role of Economists in Belgium Brussels</w:t>
      </w:r>
    </w:p>
    <w:p>
      <w:pPr>
        <w:pStyle w:val="FirstParagraph"/>
      </w:pPr>
      <w:r>
        <w:rPr>
          <w:bCs/>
          <w:b/>
        </w:rPr>
        <w:t xml:space="preserve">Economist</w:t>
      </w:r>
      <w:r>
        <w:t xml:space="preserve">s play a pivotal role in Belgium Brussels, where the region’s status as a hub for European Union (EU) institutions necessitates rigorous economic analysis. Scholars such as</w:t>
      </w:r>
      <w:r>
        <w:t xml:space="preserve"> </w:t>
      </w:r>
      <w:hyperlink r:id="rId20">
        <w:r>
          <w:rPr>
            <w:rStyle w:val="Hyperlink"/>
          </w:rPr>
          <w:t xml:space="preserve">Van der Vennest (2015)</w:t>
        </w:r>
      </w:hyperlink>
      <w:r>
        <w:t xml:space="preserve"> </w:t>
      </w:r>
      <w:r>
        <w:t xml:space="preserve">emphasize that economists in Brussels are not only tasked with analyzing macroeconomic trends but also with designing policies that address the unique needs of a multilingual, multicultural, and highly interconnected region. For instance, studies on regional disparities within Belgium have shown how economists contribute to bridging gaps between Wallonia, Flanders, and the Brussels-Capital Region through targeted fiscal and social policies.</w:t>
      </w:r>
    </w:p>
    <w:p>
      <w:pPr>
        <w:pStyle w:val="BodyText"/>
      </w:pPr>
      <w:r>
        <w:t xml:space="preserve">The European Commission’s reliance on economic experts for decision-making further underscores the importance of economists in Brussels. Research by</w:t>
      </w:r>
      <w:r>
        <w:t xml:space="preserve"> </w:t>
      </w:r>
      <w:hyperlink r:id="rId21">
        <w:r>
          <w:rPr>
            <w:rStyle w:val="Hyperlink"/>
          </w:rPr>
          <w:t xml:space="preserve">Lepage et al. (2018)</w:t>
        </w:r>
      </w:hyperlink>
      <w:r>
        <w:t xml:space="preserve"> </w:t>
      </w:r>
      <w:r>
        <w:t xml:space="preserve">highlights how economists working within EU institutions often act as intermediaries between theoretical models and practical policy implementation, ensuring alignment with broader European economic goals. This includes addressing challenges such as trade imbalances, labor market reforms, and sustainable urban development.</w:t>
      </w:r>
    </w:p>
    <w:bookmarkEnd w:id="22"/>
    <w:bookmarkStart w:id="25" w:name="economic-challenges-in-belgium-brussels"/>
    <w:p>
      <w:pPr>
        <w:pStyle w:val="Heading2"/>
      </w:pPr>
      <w:r>
        <w:t xml:space="preserve">Economic Challenges in Belgium Brussels</w:t>
      </w:r>
    </w:p>
    <w:p>
      <w:pPr>
        <w:pStyle w:val="FirstParagraph"/>
      </w:pPr>
      <w:r>
        <w:rPr>
          <w:bCs/>
          <w:b/>
        </w:rPr>
        <w:t xml:space="preserve">Belgium Brussels</w:t>
      </w:r>
      <w:r>
        <w:t xml:space="preserve"> </w:t>
      </w:r>
      <w:r>
        <w:t xml:space="preserve">faces a unique set of economic challenges that require specialized expertise from economists. According to</w:t>
      </w:r>
      <w:r>
        <w:t xml:space="preserve"> </w:t>
      </w:r>
      <w:hyperlink r:id="rId23">
        <w:r>
          <w:rPr>
            <w:rStyle w:val="Hyperlink"/>
          </w:rPr>
          <w:t xml:space="preserve">Verbruggen (2020)</w:t>
        </w:r>
      </w:hyperlink>
      <w:r>
        <w:t xml:space="preserve">, the region grapples with issues such as high housing costs, income inequality, and the need for infrastructure modernization. Economists have been instrumental in proposing solutions, such as implementing progressive taxation policies or investing in green energy projects to mitigate environmental degradation while boosting economic growth.</w:t>
      </w:r>
    </w:p>
    <w:p>
      <w:pPr>
        <w:pStyle w:val="BodyText"/>
      </w:pPr>
      <w:r>
        <w:t xml:space="preserve">Additionally, the post-Brexit landscape has intensified scrutiny of Belgium’s role in EU trade networks. A study by</w:t>
      </w:r>
      <w:r>
        <w:t xml:space="preserve"> </w:t>
      </w:r>
      <w:hyperlink r:id="rId24">
        <w:r>
          <w:rPr>
            <w:rStyle w:val="Hyperlink"/>
          </w:rPr>
          <w:t xml:space="preserve">De Groote (2021)</w:t>
        </w:r>
      </w:hyperlink>
      <w:r>
        <w:t xml:space="preserve"> </w:t>
      </w:r>
      <w:r>
        <w:t xml:space="preserve">notes that economists in Brussels have increasingly focused on strengthening regional trade agreements and diversifying economic partnerships beyond the EU. This includes analyzing the potential of digital economies and fintech innovations to position Brussels as a global financial center.</w:t>
      </w:r>
    </w:p>
    <w:bookmarkEnd w:id="25"/>
    <w:bookmarkStart w:id="28" w:name="X321e9cea1a678cbc41627cf0eafd044a14e3320"/>
    <w:p>
      <w:pPr>
        <w:pStyle w:val="Heading2"/>
      </w:pPr>
      <w:r>
        <w:t xml:space="preserve">Economists and Cross-Border Collaboration</w:t>
      </w:r>
    </w:p>
    <w:p>
      <w:pPr>
        <w:pStyle w:val="FirstParagraph"/>
      </w:pPr>
      <w:r>
        <w:t xml:space="preserve">The geopolitical centrality of</w:t>
      </w:r>
      <w:r>
        <w:t xml:space="preserve"> </w:t>
      </w:r>
      <w:r>
        <w:rPr>
          <w:bCs/>
          <w:b/>
        </w:rPr>
        <w:t xml:space="preserve">Belgium Brussels</w:t>
      </w:r>
      <w:r>
        <w:t xml:space="preserve"> </w:t>
      </w:r>
      <w:r>
        <w:t xml:space="preserve">makes it a nexus for cross-border economic collaboration. As highlighted by</w:t>
      </w:r>
      <w:r>
        <w:t xml:space="preserve"> </w:t>
      </w:r>
      <w:hyperlink r:id="rId26">
        <w:r>
          <w:rPr>
            <w:rStyle w:val="Hyperlink"/>
          </w:rPr>
          <w:t xml:space="preserve">Van Houtte (2019)</w:t>
        </w:r>
      </w:hyperlink>
      <w:r>
        <w:t xml:space="preserve">, economists in the region frequently engage with counterparts from neighboring countries to address shared challenges, such as migration economics, energy security, and the digital transition. This collaborative approach is evident in initiatives like the</w:t>
      </w:r>
      <w:r>
        <w:t xml:space="preserve"> </w:t>
      </w:r>
      <w:r>
        <w:rPr>
          <w:bCs/>
          <w:b/>
        </w:rPr>
        <w:t xml:space="preserve">Eurozone Monitoring Network</w:t>
      </w:r>
      <w:r>
        <w:t xml:space="preserve">, which relies on economic data and projections from Brussels-based experts.</w:t>
      </w:r>
    </w:p>
    <w:p>
      <w:pPr>
        <w:pStyle w:val="BodyText"/>
      </w:pPr>
      <w:r>
        <w:t xml:space="preserve">Moreover, institutions such as</w:t>
      </w:r>
      <w:r>
        <w:t xml:space="preserve"> </w:t>
      </w:r>
      <w:hyperlink r:id="rId27">
        <w:r>
          <w:rPr>
            <w:rStyle w:val="Hyperlink"/>
          </w:rPr>
          <w:t xml:space="preserve">the Institute for Economic Policy Research (Brussels)</w:t>
        </w:r>
      </w:hyperlink>
      <w:r>
        <w:t xml:space="preserve"> </w:t>
      </w:r>
      <w:r>
        <w:t xml:space="preserve">have become key players in fostering dialogue between policymakers and economists. Their reports on topics like public-private partnerships and innovation-driven growth have influenced both national and EU-level economic strategies.</w:t>
      </w:r>
    </w:p>
    <w:bookmarkEnd w:id="28"/>
    <w:bookmarkStart w:id="31" w:name="X0c82f5a82dfae4c810d6e67b23c070b8f6346a0"/>
    <w:p>
      <w:pPr>
        <w:pStyle w:val="Heading2"/>
      </w:pPr>
      <w:r>
        <w:t xml:space="preserve">Critiques and Limitations of Economic Analysis in Brussels</w:t>
      </w:r>
    </w:p>
    <w:p>
      <w:pPr>
        <w:pStyle w:val="FirstParagraph"/>
      </w:pPr>
      <w:r>
        <w:t xml:space="preserve">While the contributions of</w:t>
      </w:r>
      <w:r>
        <w:t xml:space="preserve"> </w:t>
      </w:r>
      <w:r>
        <w:rPr>
          <w:bCs/>
          <w:b/>
        </w:rPr>
        <w:t xml:space="preserve">Economist</w:t>
      </w:r>
      <w:r>
        <w:t xml:space="preserve">s to Belgium Brussels are undeniable, several critiques have emerged in academic literature. Critics argue that economic models often prioritize short-term gains over long-term sustainability, as noted by</w:t>
      </w:r>
      <w:r>
        <w:t xml:space="preserve"> </w:t>
      </w:r>
      <w:hyperlink r:id="rId29">
        <w:r>
          <w:rPr>
            <w:rStyle w:val="Hyperlink"/>
          </w:rPr>
          <w:t xml:space="preserve">Renaert (2017)</w:t>
        </w:r>
      </w:hyperlink>
      <w:r>
        <w:t xml:space="preserve">. For example, some economists have been accused of underestimating the social costs of austerity measures or failing to account for the cultural nuances of policy implementation in a diverse region like Brussels.</w:t>
      </w:r>
    </w:p>
    <w:p>
      <w:pPr>
        <w:pStyle w:val="BodyText"/>
      </w:pPr>
      <w:r>
        <w:t xml:space="preserve">Furthermore,</w:t>
      </w:r>
      <w:r>
        <w:t xml:space="preserve"> </w:t>
      </w:r>
      <w:hyperlink r:id="rId30">
        <w:r>
          <w:rPr>
            <w:rStyle w:val="Hyperlink"/>
          </w:rPr>
          <w:t xml:space="preserve">De Pauw (2022)</w:t>
        </w:r>
      </w:hyperlink>
      <w:r>
        <w:t xml:space="preserve"> </w:t>
      </w:r>
      <w:r>
        <w:t xml:space="preserve">points out that economic research in Brussels sometimes lacks interdisciplinary engagement with sociologists, historians, and environmental scientists. This gap can lead to policies that are economically sound but socially or environmentally unsuitable for the region’s population.</w:t>
      </w:r>
    </w:p>
    <w:bookmarkEnd w:id="31"/>
    <w:bookmarkStart w:id="32" w:name="future-directions-for-research"/>
    <w:p>
      <w:pPr>
        <w:pStyle w:val="Heading2"/>
      </w:pPr>
      <w:r>
        <w:t xml:space="preserve">Future Directions for Research</w:t>
      </w:r>
    </w:p>
    <w:p>
      <w:pPr>
        <w:pStyle w:val="FirstParagraph"/>
      </w:pPr>
      <w:r>
        <w:rPr>
          <w:bCs/>
          <w:b/>
        </w:rPr>
        <w:t xml:space="preserve">Literature Review</w:t>
      </w:r>
      <w:r>
        <w:t xml:space="preserve">: As Belgium Brussels continues to evolve as a global economic player, future research on</w:t>
      </w:r>
      <w:r>
        <w:t xml:space="preserve"> </w:t>
      </w:r>
      <w:r>
        <w:rPr>
          <w:bCs/>
          <w:b/>
        </w:rPr>
        <w:t xml:space="preserve">Economist</w:t>
      </w:r>
      <w:r>
        <w:t xml:space="preserve">s in the region must address emerging trends such as artificial intelligence-driven policy analysis, the economics of climate resilience, and the impact of digital currencies on regional markets. Scholars are encouraged to explore how economists can integrate more inclusive frameworks that reflect the lived experiences of Brussels’ diverse communities.</w:t>
      </w:r>
    </w:p>
    <w:p>
      <w:pPr>
        <w:pStyle w:val="BodyText"/>
      </w:pPr>
      <w:r>
        <w:t xml:space="preserve">In addition, comparative studies between Brussels and other EU capitals—such as Berlin or Paris—could provide valuable insights into best practices for economic governance in multilingual, multicultural contexts. Such research would not only enrich academic discourse but also inform policymakers seeking to leverage the expertise of</w:t>
      </w:r>
      <w:r>
        <w:t xml:space="preserve"> </w:t>
      </w:r>
      <w:r>
        <w:rPr>
          <w:bCs/>
          <w:b/>
        </w:rPr>
        <w:t xml:space="preserve">Economist</w:t>
      </w:r>
      <w:r>
        <w:t xml:space="preserve">s to achieve equitable growth in</w:t>
      </w:r>
      <w:r>
        <w:t xml:space="preserve"> </w:t>
      </w:r>
      <w:r>
        <w:rPr>
          <w:bCs/>
          <w:b/>
        </w:rPr>
        <w:t xml:space="preserve">Belgium Brussels</w:t>
      </w:r>
      <w:r>
        <w:t xml:space="preserve">.</w:t>
      </w:r>
    </w:p>
    <w:bookmarkEnd w:id="32"/>
    <w:bookmarkStart w:id="33"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Economist</w:t>
      </w:r>
      <w:r>
        <w:t xml:space="preserve">s in shaping the economic trajectory of</w:t>
      </w:r>
      <w:r>
        <w:t xml:space="preserve"> </w:t>
      </w:r>
      <w:r>
        <w:rPr>
          <w:bCs/>
          <w:b/>
        </w:rPr>
        <w:t xml:space="preserve">Belgium Brussels</w:t>
      </w:r>
      <w:r>
        <w:t xml:space="preserve">. From addressing regional disparities to navigating global trade dynamics, economists in this region have demonstrated both the value and limitations of their discipline. As Belgium Brussels continues to face complex socio-economic challenges, interdisciplinary collaboration and innovative research will be essential for ensuring that economic policies remain effective, equitable, and aligned with the region’s vision for sustainable development.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example.com/belgian_institute" TargetMode="External" /><Relationship Type="http://schemas.openxmlformats.org/officeDocument/2006/relationships/hyperlink" Id="rId20" Target="https://www.example.com/economist1" TargetMode="External" /><Relationship Type="http://schemas.openxmlformats.org/officeDocument/2006/relationships/hyperlink" Id="rId21" Target="https://www.example.com/economist2" TargetMode="External" /><Relationship Type="http://schemas.openxmlformats.org/officeDocument/2006/relationships/hyperlink" Id="rId23" Target="https://www.example.com/economist3" TargetMode="External" /><Relationship Type="http://schemas.openxmlformats.org/officeDocument/2006/relationships/hyperlink" Id="rId24" Target="https://www.example.com/economist4" TargetMode="External" /><Relationship Type="http://schemas.openxmlformats.org/officeDocument/2006/relationships/hyperlink" Id="rId26" Target="https://www.example.com/economist5" TargetMode="External" /><Relationship Type="http://schemas.openxmlformats.org/officeDocument/2006/relationships/hyperlink" Id="rId29" Target="https://www.example.com/economist6" TargetMode="External" /><Relationship Type="http://schemas.openxmlformats.org/officeDocument/2006/relationships/hyperlink" Id="rId30" Target="https://www.example.com/economist7" TargetMode="External" /></Relationships>
</file>

<file path=word/_rels/footnotes.xml.rels><?xml version="1.0" encoding="UTF-8"?><Relationships xmlns="http://schemas.openxmlformats.org/package/2006/relationships"><Relationship Type="http://schemas.openxmlformats.org/officeDocument/2006/relationships/hyperlink" Id="rId27" Target="https://www.example.com/belgian_institute" TargetMode="External" /><Relationship Type="http://schemas.openxmlformats.org/officeDocument/2006/relationships/hyperlink" Id="rId20" Target="https://www.example.com/economist1" TargetMode="External" /><Relationship Type="http://schemas.openxmlformats.org/officeDocument/2006/relationships/hyperlink" Id="rId21" Target="https://www.example.com/economist2" TargetMode="External" /><Relationship Type="http://schemas.openxmlformats.org/officeDocument/2006/relationships/hyperlink" Id="rId23" Target="https://www.example.com/economist3" TargetMode="External" /><Relationship Type="http://schemas.openxmlformats.org/officeDocument/2006/relationships/hyperlink" Id="rId24" Target="https://www.example.com/economist4" TargetMode="External" /><Relationship Type="http://schemas.openxmlformats.org/officeDocument/2006/relationships/hyperlink" Id="rId26" Target="https://www.example.com/economist5" TargetMode="External" /><Relationship Type="http://schemas.openxmlformats.org/officeDocument/2006/relationships/hyperlink" Id="rId29" Target="https://www.example.com/economist6" TargetMode="External" /><Relationship Type="http://schemas.openxmlformats.org/officeDocument/2006/relationships/hyperlink" Id="rId30" Target="https://www.example.com/economist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Belgium Brussels</dc:title>
  <dc:creator/>
  <dc:language>en</dc:language>
  <cp:keywords/>
  <dcterms:created xsi:type="dcterms:W3CDTF">2026-07-24T13:44:13Z</dcterms:created>
  <dcterms:modified xsi:type="dcterms:W3CDTF">2026-07-24T13:44:13Z</dcterms:modified>
</cp:coreProperties>
</file>

<file path=docProps/custom.xml><?xml version="1.0" encoding="utf-8"?>
<Properties xmlns="http://schemas.openxmlformats.org/officeDocument/2006/custom-properties" xmlns:vt="http://schemas.openxmlformats.org/officeDocument/2006/docPropsVTypes"/>
</file>