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3f4b20b0e83ebda4a4a536fc6b9b1951d8233b"/>
    <w:p>
      <w:pPr>
        <w:pStyle w:val="Heading1"/>
      </w:pPr>
      <w:r>
        <w:t xml:space="preserve">Literature Review: The Role of Economists in Colombia Bogotá</w:t>
      </w:r>
    </w:p>
    <w:p>
      <w:pPr>
        <w:pStyle w:val="FirstParagraph"/>
      </w:pPr>
      <w:r>
        <w:t xml:space="preserve">This Literature Review explores the significance of economists and their contributions to economic policy, research, and development in Colombia's capital city, Bogotá. As a hub for academia, governance, and international collaboration, Bogotá has long been central to shaping economic thought in Latin America. This document synthesizes existing scholarly work on economists operating within this context, highlighting their impact on local and national economies.</w:t>
      </w:r>
    </w:p>
    <w:bookmarkStart w:id="20" w:name="X44b97e88794ef9d57b95a7b7000bee503dbb5e1"/>
    <w:p>
      <w:pPr>
        <w:pStyle w:val="Heading2"/>
      </w:pPr>
      <w:r>
        <w:t xml:space="preserve">Historical Context of Economists in Colombia</w:t>
      </w:r>
    </w:p>
    <w:p>
      <w:pPr>
        <w:pStyle w:val="FirstParagraph"/>
      </w:pPr>
      <w:r>
        <w:t xml:space="preserve">The role of economists in Colombia can be traced back to the early 20th century, when formal economic education began to take root. Institutions such as the Universidad de los Andes and the Universidad Nacional de Colombia established departments of economics, fostering a generation of scholars dedicated to addressing the country's unique economic challenges. Bogotá emerged as a critical center for these efforts due to its proximity to political institutions, access to diverse data sources, and its role as a cultural and intellectual capital.</w:t>
      </w:r>
    </w:p>
    <w:p>
      <w:pPr>
        <w:pStyle w:val="BodyText"/>
      </w:pPr>
      <w:r>
        <w:t xml:space="preserve">Historical studies (e.g., Alzate &amp; Gaviria, 2005) emphasize that economists in Bogotá initially focused on agrarian reform, trade policies, and the integration of Colombia into global markets. This period saw the rise of prominent figures such as José María Arango, whose work on economic development and poverty alleviation laid foundational theories for later policy initiatives. The post-1990s era marked a shift toward addressing inequality, informality in labor markets, and the effects of political instability—issues that continue to define economists' research agendas today.</w:t>
      </w:r>
    </w:p>
    <w:bookmarkEnd w:id="20"/>
    <w:bookmarkStart w:id="21" w:name="X0e1883ccc5b642a79071be191053d1009f63e5a"/>
    <w:p>
      <w:pPr>
        <w:pStyle w:val="Heading2"/>
      </w:pPr>
      <w:r>
        <w:t xml:space="preserve">Economists as Policy Architects in Bogotá</w:t>
      </w:r>
    </w:p>
    <w:p>
      <w:pPr>
        <w:pStyle w:val="FirstParagraph"/>
      </w:pPr>
      <w:r>
        <w:t xml:space="preserve">Bogotá's economists have played a pivotal role in shaping economic policies at both municipal and national levels. The city's proximity to institutions like the Banco de la República (Colombia's central bank) and the Ministry of Finance has enabled economists to influence decisions on monetary policy, fiscal management, and social programs.</w:t>
      </w:r>
    </w:p>
    <w:p>
      <w:pPr>
        <w:pStyle w:val="BodyText"/>
      </w:pPr>
      <w:r>
        <w:t xml:space="preserve">For example, studies by Morales &amp; Valencia (2012) highlight how Bogotá-based economists contributed to Colombia's "Pacto por la Equidad" (Pact for Equity), a 2004 initiative aimed at reducing poverty through targeted public spending. Similarly, research on urban development in Bogotá (e.g., Pinzón &amp; Restrepo, 2018) showcases the work of economists analyzing transportation systems, housing affordability, and environmental sustainability. These efforts reflect a broader trend of economists acting as intermediaries between academic theory and practical governance.</w:t>
      </w:r>
    </w:p>
    <w:bookmarkEnd w:id="21"/>
    <w:bookmarkStart w:id="22" w:name="X5ebd01512545f1f6cfac1d71c21a3121dfafb22"/>
    <w:p>
      <w:pPr>
        <w:pStyle w:val="Heading2"/>
      </w:pPr>
      <w:r>
        <w:t xml:space="preserve">Academic Contributions to Economic Thought in Bogotá</w:t>
      </w:r>
    </w:p>
    <w:p>
      <w:pPr>
        <w:pStyle w:val="FirstParagraph"/>
      </w:pPr>
      <w:r>
        <w:t xml:space="preserve">Bogotá's universities have been instrumental in producing groundbreaking economic research. The Universidad de los Andes, for instance, is renowned for its work on labor economics, macroeconomic modeling, and development studies. Scholars such as Juan Pablo Pérez and Laura Rojas have published extensively on topics like income inequality, education reform, and the informal economy—issues particularly relevant to Colombia's socio-economic landscape.</w:t>
      </w:r>
    </w:p>
    <w:p>
      <w:pPr>
        <w:pStyle w:val="BodyText"/>
      </w:pPr>
      <w:r>
        <w:t xml:space="preserve">Moreover, Bogotá hosts international conferences and research centers that attract economists from across Latin America and beyond. The Inter-American Development Bank (IDB) has collaborated with local institutions on projects addressing poverty reduction, infrastructure investment, and financial inclusion. These collaborations underscore Bogotá's position as a regional nexus for economic innovation.</w:t>
      </w:r>
    </w:p>
    <w:bookmarkEnd w:id="22"/>
    <w:bookmarkStart w:id="23" w:name="Xf889b03e3f8e526b2d63eddf01600478c703518"/>
    <w:p>
      <w:pPr>
        <w:pStyle w:val="Heading2"/>
      </w:pPr>
      <w:r>
        <w:t xml:space="preserve">Economists and Social Challenges in Colombia</w:t>
      </w:r>
    </w:p>
    <w:p>
      <w:pPr>
        <w:pStyle w:val="FirstParagraph"/>
      </w:pPr>
      <w:r>
        <w:t xml:space="preserve">Colombia's history of conflict, displacement, and inequality has made the work of economists in Bogotá both urgent and complex. Researchers have focused on understanding the economic impacts of violence, designing policies to reintegrate displaced communities, and addressing gender disparities in labor markets.</w:t>
      </w:r>
    </w:p>
    <w:p>
      <w:pPr>
        <w:pStyle w:val="BodyText"/>
      </w:pPr>
      <w:r>
        <w:t xml:space="preserve">Studies by Restrepo &amp; Giraldo (2017) examine how economists in Bogotá have used econometric models to evaluate the effectiveness of social programs like "Familias en Acción," which provides conditional cash transfers to low-income households. Similarly, research on the informal economy has highlighted the need for policies that balance regulatory frameworks with support for vulnerable populations.</w:t>
      </w:r>
    </w:p>
    <w:bookmarkEnd w:id="23"/>
    <w:bookmarkStart w:id="24" w:name="Xf12616e5cc71a2732ec29451d649a399bf54325"/>
    <w:p>
      <w:pPr>
        <w:pStyle w:val="Heading2"/>
      </w:pPr>
      <w:r>
        <w:t xml:space="preserve">Technological Integration and Future Directions</w:t>
      </w:r>
    </w:p>
    <w:p>
      <w:pPr>
        <w:pStyle w:val="FirstParagraph"/>
      </w:pPr>
      <w:r>
        <w:t xml:space="preserve">In recent years, economists in Bogotá have increasingly leveraged technology to enhance data analysis and policy design. The use of big data, machine learning algorithms, and real-time economic indicators has allowed for more precise interventions in areas such as public health (e.g., pandemic response) and urban mobility.</w:t>
      </w:r>
    </w:p>
    <w:p>
      <w:pPr>
        <w:pStyle w:val="BodyText"/>
      </w:pPr>
      <w:r>
        <w:t xml:space="preserve">Emerging research (e.g., Cardona &amp; Martínez, 2021) also emphasizes the role of economists in promoting sustainable development. This includes analyzing the economic benefits of renewable energy projects, assessing climate change risks, and designing carbon pricing mechanisms tailored to Colombia's context. These efforts align with global trends toward green economics while addressing Bogotá's unique environmental challenges.</w:t>
      </w:r>
    </w:p>
    <w:bookmarkEnd w:id="24"/>
    <w:bookmarkStart w:id="25" w:name="X7bb3134aa7d6585b58aadcd0399e91f7a62fe2a"/>
    <w:p>
      <w:pPr>
        <w:pStyle w:val="Heading2"/>
      </w:pPr>
      <w:r>
        <w:t xml:space="preserve">Challenges and Opportunities for Economists in Bogotá</w:t>
      </w:r>
    </w:p>
    <w:p>
      <w:pPr>
        <w:pStyle w:val="FirstParagraph"/>
      </w:pPr>
      <w:r>
        <w:t xml:space="preserve">Despite their contributions, economists in Bogotá face significant challenges, including political polarization, limited funding for long-term research, and the need to balance academic rigor with practical policy demands. However, the city's dynamic environment also presents opportunities for interdisciplinary collaboration and innovation.</w:t>
      </w:r>
    </w:p>
    <w:p>
      <w:pPr>
        <w:pStyle w:val="BodyText"/>
      </w:pPr>
      <w:r>
        <w:t xml:space="preserve">Future research should focus on expanding the role of economists in addressing issues like digital transformation in emerging markets and fostering economic resilience amid global uncertainties such as climate change and pandemics. Bogotá's economists are uniquely positioned to lead these efforts, given their access to diverse datasets, academic networks, and policy influence.</w:t>
      </w:r>
    </w:p>
    <w:bookmarkEnd w:id="25"/>
    <w:bookmarkStart w:id="26" w:name="conclusion"/>
    <w:p>
      <w:pPr>
        <w:pStyle w:val="Heading2"/>
      </w:pPr>
      <w:r>
        <w:t xml:space="preserve">Conclusion</w:t>
      </w:r>
    </w:p>
    <w:p>
      <w:pPr>
        <w:pStyle w:val="FirstParagraph"/>
      </w:pPr>
      <w:r>
        <w:t xml:space="preserve">This Literature Review underscores the critical role of economists in Bogotá as both scholars and policy advisors. Their work has shaped Colombia's economic trajectory through research on inequality, urban development, and social programs. As the city continues to evolve, economists in Bogotá will remain central to addressing challenges and seizing opportunities that define Colombia's path forward.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Colombia Bogotá</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file>