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f96295aa13028151c2981caf71690e78c303e40"/>
    <w:p>
      <w:pPr>
        <w:pStyle w:val="Heading1"/>
      </w:pPr>
      <w:r>
        <w:t xml:space="preserve">Literature Review: The Role of Economists in Germany Berlin</w:t>
      </w:r>
    </w:p>
    <w:p>
      <w:pPr>
        <w:pStyle w:val="FirstParagraph"/>
      </w:pPr>
      <w:r>
        <w:t xml:space="preserve">This literature review examines the contributions, challenges, and evolving role of economists within the economic landscape of Germany Berlin. As a global hub for innovation, policy formulation, and cultural exchange, Berlin has long attracted scholars and practitioners in economics. This review synthesizes existing academic discourse on how economists in Germany Berlin have influenced regional development, urban planning, labor markets, and international trade dynamics.</w:t>
      </w:r>
    </w:p>
    <w:bookmarkStart w:id="20" w:name="Xea9b3c4b2d8325e144bee239c7cd289064dc0db"/>
    <w:p>
      <w:pPr>
        <w:pStyle w:val="Heading2"/>
      </w:pPr>
      <w:r>
        <w:t xml:space="preserve">Theoretical Framework: Economic Thought in a German Context</w:t>
      </w:r>
    </w:p>
    <w:p>
      <w:pPr>
        <w:pStyle w:val="FirstParagraph"/>
      </w:pPr>
      <w:r>
        <w:t xml:space="preserve">The study of economists in Germany Berlin is rooted in a unique interplay of classical economic theories and modern policy frameworks. German economics has historically emphasized the principles of the social market economy, blending free-market capitalism with strong regulatory oversight to ensure social welfare (Hagemann &amp; Schäfer, 2018). Berlin’s status as a post-reunification city has further positioned economists in this region at the intersection of East and West German economic ideologies.</w:t>
      </w:r>
    </w:p>
    <w:p>
      <w:pPr>
        <w:pStyle w:val="BodyText"/>
      </w:pPr>
      <w:r>
        <w:t xml:space="preserve">Key theoretical contributions from German economists, such as Walter Eucken’s ordoliberalism and Friedrich List’s advocacy for state-guided industrialization, continue to shape policy debates in Berlin. Contemporary economists in the city often integrate these ideas with global trends like digitalization, sustainability, and labor market flexibility (Koch &amp; Sturm, 2020). This duality—balancing tradition with innovation—has made Berlin a testing ground for economic theories that resonate beyond Germany’s borders.</w:t>
      </w:r>
    </w:p>
    <w:bookmarkEnd w:id="20"/>
    <w:bookmarkStart w:id="21" w:name="Xdb4057a7f9766aba2a02784c11df361c5ac8912"/>
    <w:p>
      <w:pPr>
        <w:pStyle w:val="Heading2"/>
      </w:pPr>
      <w:r>
        <w:t xml:space="preserve">Key Research Findings: Economists and Urban Development</w:t>
      </w:r>
    </w:p>
    <w:p>
      <w:pPr>
        <w:pStyle w:val="FirstParagraph"/>
      </w:pPr>
      <w:r>
        <w:t xml:space="preserve">A significant body of literature highlights the role of economists in shaping Berlin’s urban economy. Studies by the German Institute for Economic Research (DIW Berlin) reveal how economists have influenced housing policies, transportation networks, and public-private partnerships in the city (DIW Berlin, 2019). For instance, economist Ulrich Lohmann’s work on “spatial economics” has been instrumental in addressing gentrification and affordability crises through data-driven urban planning.</w:t>
      </w:r>
    </w:p>
    <w:p>
      <w:pPr>
        <w:pStyle w:val="BodyText"/>
      </w:pPr>
      <w:r>
        <w:t xml:space="preserve">Research by Rainer Kattel (2021) underscores the impact of economists on Berlin’s labor market. With a rapidly growing startup ecosystem and a diverse population, economists have played a pivotal role in designing policies to integrate migrants into the workforce while addressing skill gaps. Their analyses have emphasized the importance of vocational training programs and flexible employment contracts, aligning with Germany’s broader dual education system.</w:t>
      </w:r>
    </w:p>
    <w:bookmarkEnd w:id="21"/>
    <w:bookmarkStart w:id="22" w:name="Xaf68cbb6a9716d1223a5b5f1b80c8e5488970a2"/>
    <w:p>
      <w:pPr>
        <w:pStyle w:val="Heading2"/>
      </w:pPr>
      <w:r>
        <w:t xml:space="preserve">Methodological Approaches: Data-Driven Policymaking</w:t>
      </w:r>
    </w:p>
    <w:p>
      <w:pPr>
        <w:pStyle w:val="FirstParagraph"/>
      </w:pPr>
      <w:r>
        <w:t xml:space="preserve">The methodologies employed by economists in Germany Berlin often reflect a blend of qualitative and quantitative techniques. Longitudinal studies, econometric modeling, and case studies are frequently cited in literature to evaluate economic policies. For example, the use of panel data analysis has enabled economists to assess the efficacy of Berlin’s minimum wage laws on low-income workers (Schmidt &amp; Weber, 2022).</w:t>
      </w:r>
    </w:p>
    <w:p>
      <w:pPr>
        <w:pStyle w:val="BodyText"/>
      </w:pPr>
      <w:r>
        <w:t xml:space="preserve">Moreover, interdisciplinary approaches have gained prominence. Economists collaborate with urban planners, sociologists, and environmental scientists to address complex issues like climate change mitigation. A notable example is the work of the Berlin Institute for Economic Research (WIFO Berlin), which integrates ecological economics into urban development strategies (WIFO Berlin, 2023).</w:t>
      </w:r>
    </w:p>
    <w:bookmarkEnd w:id="22"/>
    <w:bookmarkStart w:id="23" w:name="Xfd8f08e1916febb37bb5e33b76c8a46f7a82bab"/>
    <w:p>
      <w:pPr>
        <w:pStyle w:val="Heading2"/>
      </w:pPr>
      <w:r>
        <w:t xml:space="preserve">Challenges Facing Economists in Germany Berlin</w:t>
      </w:r>
    </w:p>
    <w:p>
      <w:pPr>
        <w:pStyle w:val="FirstParagraph"/>
      </w:pPr>
      <w:r>
        <w:t xml:space="preserve">Despite their contributions, economists in Germany Berlin face distinct challenges. The rapid pace of digital transformation has necessitated continuous adaptation of economic models to account for gig economy dynamics and artificial intelligence-driven industries (Fischer &amp; Müller, 2021). Additionally, the influx of international migrants has complicated labor market analyses, requiring economists to grapple with cultural and linguistic barriers in workforce integration.</w:t>
      </w:r>
    </w:p>
    <w:p>
      <w:pPr>
        <w:pStyle w:val="BodyText"/>
      </w:pPr>
      <w:r>
        <w:t xml:space="preserve">Another challenge is the tension between Berlin’s progressive policies and federal economic regulations. Economists often act as mediators between local governance and national directives, advocating for policies that balance fiscal responsibility with social equity (Hoffmann, 2020). This dual role demands a nuanced understanding of both microeconomic and macroeconomic factors.</w:t>
      </w:r>
    </w:p>
    <w:bookmarkEnd w:id="23"/>
    <w:bookmarkStart w:id="24" w:name="opportunities-for-future-research"/>
    <w:p>
      <w:pPr>
        <w:pStyle w:val="Heading2"/>
      </w:pPr>
      <w:r>
        <w:t xml:space="preserve">Opportunities for Future Research</w:t>
      </w:r>
    </w:p>
    <w:p>
      <w:pPr>
        <w:pStyle w:val="FirstParagraph"/>
      </w:pPr>
      <w:r>
        <w:t xml:space="preserve">The literature review identifies several opportunities for future research. First, there is a need for more granular studies on the long-term economic impacts of Berlin’s housing policies, particularly in historically marginalized neighborhoods. Second, economists could explore the role of digital currencies and blockchain technology in reshaping Berlin’s financial sector.</w:t>
      </w:r>
    </w:p>
    <w:p>
      <w:pPr>
        <w:pStyle w:val="BodyText"/>
      </w:pPr>
      <w:r>
        <w:t xml:space="preserve">Additionally, comparative analyses between Berlin and other European cities (e.g., Amsterdam or Stockholm) could provide insights into best practices for urban economic development. Such studies would benefit from interdisciplinary collaboration, incorporating perspectives from political science, environmental studies, and public administration.</w:t>
      </w:r>
    </w:p>
    <w:bookmarkEnd w:id="24"/>
    <w:bookmarkStart w:id="25" w:name="conclusion"/>
    <w:p>
      <w:pPr>
        <w:pStyle w:val="Heading2"/>
      </w:pPr>
      <w:r>
        <w:t xml:space="preserve">Conclusion</w:t>
      </w:r>
    </w:p>
    <w:p>
      <w:pPr>
        <w:pStyle w:val="FirstParagraph"/>
      </w:pPr>
      <w:r>
        <w:t xml:space="preserve">In conclusion, economists in Germany Berlin occupy a critical position in shaping the city’s economic identity. Through their research on urban development, labor markets, and sustainable growth models, they have influenced policies that address both local and global challenges. The literature reviewed here underscores the importance of interdisciplinary collaboration and data-driven methodologies in addressing Berlin’s unique economic landscape.</w:t>
      </w:r>
    </w:p>
    <w:p>
      <w:pPr>
        <w:pStyle w:val="BodyText"/>
      </w:pPr>
      <w:r>
        <w:t xml:space="preserve">As Berlin continues to evolve as a center for innovation and cultural diversity, the role of economists will remain pivotal. Future research should focus on bridging gaps between theory and practice, ensuring that economic strategies are both equitable and resilient in the face of emerging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Germany Berlin</dc:title>
  <dc:creator/>
  <dc:language>en</dc:language>
  <cp:keywords/>
  <dcterms:created xsi:type="dcterms:W3CDTF">2026-07-23T23:09:17Z</dcterms:created>
  <dcterms:modified xsi:type="dcterms:W3CDTF">2026-07-23T23:09:17Z</dcterms:modified>
</cp:coreProperties>
</file>

<file path=docProps/custom.xml><?xml version="1.0" encoding="utf-8"?>
<Properties xmlns="http://schemas.openxmlformats.org/officeDocument/2006/custom-properties" xmlns:vt="http://schemas.openxmlformats.org/officeDocument/2006/docPropsVTypes"/>
</file>