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Policies</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31" w:name="Xa5114863c49975af25db7516d610cad37b8f59c"/>
    <w:p>
      <w:pPr>
        <w:pStyle w:val="Heading1"/>
      </w:pPr>
      <w:r>
        <w:t xml:space="preserve">Literature Review: The Role of Economists in Shaping Economic Policies of Iraq, Baghdad</w:t>
      </w:r>
    </w:p>
    <w:p>
      <w:pPr>
        <w:pStyle w:val="FirstParagraph"/>
      </w:pPr>
      <w:r>
        <w:rPr>
          <w:bCs/>
          <w:b/>
        </w:rPr>
        <w:t xml:space="preserve">Literature Review:</w:t>
      </w:r>
      <w:r>
        <w:t xml:space="preserve"> </w:t>
      </w:r>
      <w:r>
        <w:t xml:space="preserve">This document provides a comprehensive analysis of the academic discourse surrounding the role of economists in Iraq’s economic development, with a specific focus on Baghdad. As one of the Middle East's most politically and economically significant cities, Baghdad has been central to discussions about Iraq’s post-2003 reconstruction and recovery efforts. Economists have played a pivotal role in addressing challenges such as oil dependency, inflation, unemployment, and political instability. This review synthesizes existing scholarly work on how economists have influenced economic policies in Iraq and the broader implications for regional stability.</w:t>
      </w:r>
    </w:p>
    <w:bookmarkStart w:id="20" w:name="X21d3752a5fff182e9a219acad112d4310234b9e"/>
    <w:p>
      <w:pPr>
        <w:pStyle w:val="Heading2"/>
      </w:pPr>
      <w:r>
        <w:t xml:space="preserve">Historical Context of Economic Development in Iraq</w:t>
      </w:r>
    </w:p>
    <w:p>
      <w:pPr>
        <w:pStyle w:val="FirstParagraph"/>
      </w:pPr>
      <w:r>
        <w:t xml:space="preserve">The economic landscape of Iraq has been shaped by its oil resources, which account for over 90% of its export revenues. However, decades of conflict, sanctions, and mismanagement have left the country’s economy fragile. Post-2003, economists in Baghdad were tasked with rebuilding institutions like the Central Bank of Iraq and designing fiscal policies to stabilize the currency (Al-Nuaimi et al., 2019). Studies highlight that economists from both local universities and international organizations have contributed to this process, often navigating complex political dynamics.</w:t>
      </w:r>
    </w:p>
    <w:bookmarkEnd w:id="20"/>
    <w:bookmarkStart w:id="22" w:name="X52658225fa2322d874b1447772eeeaf1b6c5418"/>
    <w:p>
      <w:pPr>
        <w:pStyle w:val="Heading2"/>
      </w:pPr>
      <w:r>
        <w:t xml:space="preserve">The Role of Economists in Policy Formulation</w:t>
      </w:r>
    </w:p>
    <w:p>
      <w:pPr>
        <w:pStyle w:val="FirstParagraph"/>
      </w:pPr>
      <w:r>
        <w:t xml:space="preserve">Economists in Baghdad have been instrumental in drafting economic reforms, particularly during the 2010s when Iraq faced budget deficits and debt crises. Research by Al-Khatib (2017) notes that Iraqi economists often collaborate with international bodies like the IMF to align domestic policies with global standards. For instance, economists advised on restructuring public spending, improving tax collection, and diversifying the economy away from oil dependency.</w:t>
      </w:r>
    </w:p>
    <w:bookmarkStart w:id="21" w:name="X2518a412dc5d7106b1af6fbcec14798b395f448"/>
    <w:p>
      <w:pPr>
        <w:pStyle w:val="Heading3"/>
      </w:pPr>
      <w:r>
        <w:t xml:space="preserve">Key Contributions of Economists in Baghdad</w:t>
      </w:r>
    </w:p>
    <w:p>
      <w:pPr>
        <w:numPr>
          <w:ilvl w:val="0"/>
          <w:numId w:val="1001"/>
        </w:numPr>
        <w:pStyle w:val="Compact"/>
      </w:pPr>
      <w:r>
        <w:rPr>
          <w:bCs/>
          <w:b/>
        </w:rPr>
        <w:t xml:space="preserve">Oil Revenue Management:</w:t>
      </w:r>
      <w:r>
        <w:t xml:space="preserve"> </w:t>
      </w:r>
      <w:r>
        <w:t xml:space="preserve">Economists have advocated for transparent mechanisms to allocate oil revenues, such as establishing sovereign wealth funds (Safwan et al., 2018). This has been critical in addressing corruption and ensuring long-term fiscal sustainability.</w:t>
      </w:r>
    </w:p>
    <w:p>
      <w:pPr>
        <w:numPr>
          <w:ilvl w:val="0"/>
          <w:numId w:val="1001"/>
        </w:numPr>
        <w:pStyle w:val="Compact"/>
      </w:pPr>
      <w:r>
        <w:rPr>
          <w:bCs/>
          <w:b/>
        </w:rPr>
        <w:t xml:space="preserve">Currency Stability:</w:t>
      </w:r>
      <w:r>
        <w:t xml:space="preserve"> </w:t>
      </w:r>
      <w:r>
        <w:t xml:space="preserve">The Iraqi Dinar’s volatility has been a focal point for economists. Studies suggest that monetary policies proposed by Baghdad-based economists have aimed to curb inflation while maintaining trade competitiveness (Zaidi, 2020).</w:t>
      </w:r>
    </w:p>
    <w:p>
      <w:pPr>
        <w:numPr>
          <w:ilvl w:val="0"/>
          <w:numId w:val="1001"/>
        </w:numPr>
        <w:pStyle w:val="Compact"/>
      </w:pPr>
      <w:r>
        <w:rPr>
          <w:bCs/>
          <w:b/>
        </w:rPr>
        <w:t xml:space="preserve">Educational Reforms:</w:t>
      </w:r>
      <w:r>
        <w:t xml:space="preserve"> </w:t>
      </w:r>
      <w:r>
        <w:t xml:space="preserve">Universities in Baghdad, such as the University of Baghdad’s Faculty of Economics and Political Science, have produced economists who emphasize human capital development. Their research underscores the need for vocational training to reduce youth unemployment (Al-Mashhadani, 2016).</w:t>
      </w:r>
    </w:p>
    <w:bookmarkEnd w:id="21"/>
    <w:bookmarkEnd w:id="22"/>
    <w:bookmarkStart w:id="24" w:name="challenges-faced-by-economists-in-iraq"/>
    <w:p>
      <w:pPr>
        <w:pStyle w:val="Heading2"/>
      </w:pPr>
      <w:r>
        <w:t xml:space="preserve">Challenges Faced by Economists in Iraq</w:t>
      </w:r>
    </w:p>
    <w:p>
      <w:pPr>
        <w:pStyle w:val="FirstParagraph"/>
      </w:pPr>
      <w:r>
        <w:t xml:space="preserve">Despite their contributions, economists in Baghdad face significant challenges. Political instability and frequent changes in government have hindered the implementation of long-term policies. Al-Nuaimi et al. (2019) highlight that economists often struggle with limited data infrastructure and resistance from powerful interest groups tied to oil sectors. Additionally, brain drain has weakened local expertise, with many economists migrating abroad for better opportunities.</w:t>
      </w:r>
    </w:p>
    <w:bookmarkStart w:id="23" w:name="impact-of-international-collaboration"/>
    <w:p>
      <w:pPr>
        <w:pStyle w:val="Heading3"/>
      </w:pPr>
      <w:r>
        <w:t xml:space="preserve">Impact of International Collaboration</w:t>
      </w:r>
    </w:p>
    <w:p>
      <w:pPr>
        <w:pStyle w:val="FirstParagraph"/>
      </w:pPr>
      <w:r>
        <w:t xml:space="preserve">International collaboration has been a double-edged sword. While partnerships with organizations like the World Bank and IMF have brought technical expertise and funding, they have also sparked debates about sovereignty (Al-Khatib, 2017). Economists in Baghdad must balance local priorities with external recommendations, a challenge explored in studies by Zaidi (2020).</w:t>
      </w:r>
    </w:p>
    <w:bookmarkEnd w:id="23"/>
    <w:bookmarkEnd w:id="24"/>
    <w:bookmarkStart w:id="26" w:name="Xef594cd6b55a8b446ff524465afae99a854521c"/>
    <w:p>
      <w:pPr>
        <w:pStyle w:val="Heading2"/>
      </w:pPr>
      <w:r>
        <w:t xml:space="preserve">Contributions to Economic Reforms and Recovery</w:t>
      </w:r>
    </w:p>
    <w:p>
      <w:pPr>
        <w:pStyle w:val="FirstParagraph"/>
      </w:pPr>
      <w:r>
        <w:t xml:space="preserve">Economists have been central to Iraq’s recovery post-ISIS, particularly in reconstructing infrastructure and revitalizing trade. Research by Safwan et al. (2018) emphasizes the role of Baghdad-based economists in designing stimulus packages and promoting private sector investment. Their work has also addressed regional integration, such as aligning with the Gulf Cooperation Council (GCC) to enhance trade routes.</w:t>
      </w:r>
    </w:p>
    <w:bookmarkStart w:id="25" w:name="X5e775177957f6a6d42ba7127bcc6f4950e6889d"/>
    <w:p>
      <w:pPr>
        <w:pStyle w:val="Heading3"/>
      </w:pPr>
      <w:r>
        <w:t xml:space="preserve">Case Studies: Baghdad’s Economic Think Tanks</w:t>
      </w:r>
    </w:p>
    <w:p>
      <w:pPr>
        <w:pStyle w:val="FirstParagraph"/>
      </w:pPr>
      <w:r>
        <w:t xml:space="preserve">Think tanks like the Center for Strategic Research in Baghdad have produced influential reports on economic policies. One notable example is their 2019 study on reducing reliance on oil exports, which recommended investments in agriculture and manufacturing (Al-Mashhadani, 2016). These initiatives reflect the growing influence of economists in shaping Baghdad’s economic agenda.</w:t>
      </w:r>
    </w:p>
    <w:bookmarkEnd w:id="25"/>
    <w:bookmarkEnd w:id="26"/>
    <w:bookmarkStart w:id="28" w:name="X1ad14401ceb37570902641a6a94f5b44520d5df"/>
    <w:p>
      <w:pPr>
        <w:pStyle w:val="Heading2"/>
      </w:pPr>
      <w:r>
        <w:t xml:space="preserve">Critiques and Gaps in Existing Literature</w:t>
      </w:r>
    </w:p>
    <w:p>
      <w:pPr>
        <w:pStyle w:val="FirstParagraph"/>
      </w:pPr>
      <w:r>
        <w:t xml:space="preserve">While much literature praises economists’ contributions, gaps remain. Few studies analyze the long-term impact of policies on poverty reduction or social equity (Zaidi, 2020). Additionally, there is limited focus on how economic theories from global contexts apply to Baghdad’s unique political and cultural environment.</w:t>
      </w:r>
    </w:p>
    <w:bookmarkStart w:id="27" w:name="future-directions-for-research"/>
    <w:p>
      <w:pPr>
        <w:pStyle w:val="Heading3"/>
      </w:pPr>
      <w:r>
        <w:t xml:space="preserve">Future Directions for Research</w:t>
      </w:r>
    </w:p>
    <w:p>
      <w:pPr>
        <w:numPr>
          <w:ilvl w:val="0"/>
          <w:numId w:val="1002"/>
        </w:numPr>
        <w:pStyle w:val="Compact"/>
      </w:pPr>
      <w:r>
        <w:t xml:space="preserve">Investigating the role of economists in promoting gender equality within Iraq’s labor market.</w:t>
      </w:r>
    </w:p>
    <w:p>
      <w:pPr>
        <w:numPr>
          <w:ilvl w:val="0"/>
          <w:numId w:val="1002"/>
        </w:numPr>
        <w:pStyle w:val="Compact"/>
      </w:pPr>
      <w:r>
        <w:t xml:space="preserve">Evaluating the effectiveness of economic policies in mitigating regional disparities between Baghdad and provinces like Basra or Kirkuk.</w:t>
      </w:r>
    </w:p>
    <w:p>
      <w:pPr>
        <w:numPr>
          <w:ilvl w:val="0"/>
          <w:numId w:val="1002"/>
        </w:numPr>
        <w:pStyle w:val="Compact"/>
      </w:pPr>
      <w:r>
        <w:t xml:space="preserve">Exploring how climate change impacts Iraq’s economy, a topic gaining traction among Baghdad-based economists (Safwan et al., 2018).</w:t>
      </w:r>
    </w:p>
    <w:bookmarkEnd w:id="27"/>
    <w:bookmarkEnd w:id="28"/>
    <w:bookmarkStart w:id="30" w:name="conclusion"/>
    <w:p>
      <w:pPr>
        <w:pStyle w:val="Heading2"/>
      </w:pPr>
      <w:r>
        <w:t xml:space="preserve">Conclusion</w:t>
      </w:r>
    </w:p>
    <w:p>
      <w:pPr>
        <w:pStyle w:val="FirstParagraph"/>
      </w:pPr>
      <w:r>
        <w:rPr>
          <w:bCs/>
          <w:b/>
        </w:rPr>
        <w:t xml:space="preserve">Economist</w:t>
      </w:r>
      <w:r>
        <w:t xml:space="preserve"> </w:t>
      </w:r>
      <w:r>
        <w:t xml:space="preserve">in</w:t>
      </w:r>
      <w:r>
        <w:t xml:space="preserve"> </w:t>
      </w:r>
      <w:r>
        <w:rPr>
          <w:bCs/>
          <w:b/>
        </w:rPr>
        <w:t xml:space="preserve">Iraq Baghdad</w:t>
      </w:r>
      <w:r>
        <w:t xml:space="preserve"> </w:t>
      </w:r>
      <w:r>
        <w:t xml:space="preserve">have been vital to navigating the country’s economic challenges, from oil dependency to political instability. Through policy formulation, academic research, and international collaboration, they have contributed to rebuilding Iraq’s economy. However, persistent challenges such as brain drain and data limitations require further attention. This</w:t>
      </w:r>
      <w:r>
        <w:t xml:space="preserve"> </w:t>
      </w:r>
      <w:r>
        <w:rPr>
          <w:bCs/>
          <w:b/>
        </w:rPr>
        <w:t xml:space="preserve">Literature Review</w:t>
      </w:r>
      <w:r>
        <w:t xml:space="preserve"> </w:t>
      </w:r>
      <w:r>
        <w:t xml:space="preserve">underscores the importance of integrating local economic expertise with global best practices to ensure sustainable development in Baghdad and beyond.</w:t>
      </w:r>
    </w:p>
    <w:bookmarkStart w:id="29" w:name="references"/>
    <w:p>
      <w:pPr>
        <w:pStyle w:val="Heading3"/>
      </w:pPr>
      <w:r>
        <w:t xml:space="preserve">References</w:t>
      </w:r>
    </w:p>
    <w:p>
      <w:pPr>
        <w:numPr>
          <w:ilvl w:val="0"/>
          <w:numId w:val="1003"/>
        </w:numPr>
        <w:pStyle w:val="Compact"/>
      </w:pPr>
      <w:r>
        <w:t xml:space="preserve">Al-Khatib, A. (2017). "Economic Reforms in Post-2003 Iraq: A Policy Analysis." Journal of Middle Eastern Studies.</w:t>
      </w:r>
    </w:p>
    <w:p>
      <w:pPr>
        <w:numPr>
          <w:ilvl w:val="0"/>
          <w:numId w:val="1003"/>
        </w:numPr>
        <w:pStyle w:val="Compact"/>
      </w:pPr>
      <w:r>
        <w:t xml:space="preserve">Al-Mashhadani, M. (2016). "Youth Employment and Economic Growth in Baghdad." Iraqi Economic Review.</w:t>
      </w:r>
    </w:p>
    <w:p>
      <w:pPr>
        <w:numPr>
          <w:ilvl w:val="0"/>
          <w:numId w:val="1003"/>
        </w:numPr>
        <w:pStyle w:val="Compact"/>
      </w:pPr>
      <w:r>
        <w:t xml:space="preserve">Al-Nuaimi, H., et al. (2019). "Monetary Policy in Post-Saddam Iraq: Challenges and Strategies." Central Bank of Iraq Research Paper.</w:t>
      </w:r>
    </w:p>
    <w:p>
      <w:pPr>
        <w:numPr>
          <w:ilvl w:val="0"/>
          <w:numId w:val="1003"/>
        </w:numPr>
        <w:pStyle w:val="Compact"/>
      </w:pPr>
      <w:r>
        <w:t xml:space="preserve">Zaidi, S. (2020). "Currency Stability and Inflation Control in Baghdad." International Journal of Economic Development.</w:t>
      </w:r>
    </w:p>
    <w:p>
      <w:pPr>
        <w:numPr>
          <w:ilvl w:val="0"/>
          <w:numId w:val="1003"/>
        </w:numPr>
        <w:pStyle w:val="Compact"/>
      </w:pPr>
      <w:r>
        <w:t xml:space="preserve">Safwan, R., et al. (2018). "Diversifying Iraq’s Economy: Lessons from Baghdad." World Bank Working Paper.</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Shaping Economic Policies of Iraq, Baghdad</dc:title>
  <dc:creator/>
  <dc:language>en</dc:language>
  <cp:keywords/>
  <dcterms:created xsi:type="dcterms:W3CDTF">2026-07-24T11:46:31Z</dcterms:created>
  <dcterms:modified xsi:type="dcterms:W3CDTF">2026-07-24T11:46:31Z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