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02d49da8cded5a8bcb3436a7e3a49e74492daf2"/>
    <w:p>
      <w:pPr>
        <w:pStyle w:val="Heading1"/>
      </w:pPr>
      <w:r>
        <w:t xml:space="preserve">Literature Review: The Role of Economists in Economic Development in Kuwait, Kuwait City</w:t>
      </w:r>
    </w:p>
    <w:bookmarkStart w:id="20" w:name="introduction"/>
    <w:p>
      <w:pPr>
        <w:pStyle w:val="Heading2"/>
      </w:pPr>
      <w:r>
        <w:t xml:space="preserve">Introduction</w:t>
      </w:r>
    </w:p>
    <w:p>
      <w:pPr>
        <w:pStyle w:val="FirstParagraph"/>
      </w:pPr>
      <w:r>
        <w:t xml:space="preserve">A Literature Review on the subject of "Economist" within the context of "Kuwait Kuwait City" necessitates a comprehensive exploration of how economic theories, empirical research, and policy frameworks have been applied to address the unique challenges and opportunities faced by this region. Kuwait City, as the capital and largest city in Kuwait, serves as a critical hub for economic activity in the Gulf Cooperation Council (GCC). Its strategic location, oil wealth, and ongoing diversification efforts make it a focal point for economists studying regional development. This review synthesizes existing academic discourse on economists operating within Kuwait City, emphasizing their contributions to policy formulation, economic modeling, and sustainable growth strategies.</w:t>
      </w:r>
    </w:p>
    <w:bookmarkEnd w:id="20"/>
    <w:bookmarkStart w:id="21" w:name="X8b600dfa885649075b5ddf924626d2db1a8d65f"/>
    <w:p>
      <w:pPr>
        <w:pStyle w:val="Heading2"/>
      </w:pPr>
      <w:r>
        <w:t xml:space="preserve">Key Themes in Economic Research Related to Kuwait City</w:t>
      </w:r>
    </w:p>
    <w:p>
      <w:pPr>
        <w:pStyle w:val="FirstParagraph"/>
      </w:pPr>
      <w:r>
        <w:t xml:space="preserve">The literature on "Economist" in the context of "Kuwait Kuwait City" is predominantly centered around themes such as oil dependency, labor market dynamics, public-private partnerships, and economic diversification. Scholars like Al-Hajri (2015) have highlighted how economists in Kuwait City analyze the long-term implications of reliance on hydrocarbon revenues for national GDP. Their work underscores the necessity of transitioning toward a more diversified economy to mitigate risks associated with global oil price volatility.</w:t>
      </w:r>
    </w:p>
    <w:p>
      <w:pPr>
        <w:pStyle w:val="BodyText"/>
      </w:pPr>
      <w:r>
        <w:t xml:space="preserve">Another critical theme is labor market segmentation, particularly the challenges faced by youth unemployment and underemployment in Kuwait City. Studies conducted by researchers at Kuwait University (2018) reveal that economists in this region have been instrumental in proposing policy interventions, such as vocational training programs and incentives for private sector employment. These efforts align with the government’s Vision 2035 initiative, which emphasizes sustainable development and economic resilience.</w:t>
      </w:r>
    </w:p>
    <w:bookmarkEnd w:id="21"/>
    <w:bookmarkStart w:id="22" w:name="X81cfe912dd4a35dea9a8a7124a323979670da4e"/>
    <w:p>
      <w:pPr>
        <w:pStyle w:val="Heading2"/>
      </w:pPr>
      <w:r>
        <w:t xml:space="preserve">Methodologies Employed by Economists in Kuwait City</w:t>
      </w:r>
    </w:p>
    <w:p>
      <w:pPr>
        <w:pStyle w:val="FirstParagraph"/>
      </w:pPr>
      <w:r>
        <w:t xml:space="preserve">Economists operating in "Kuwait Kuwait City" employ a range of methodologies to address regional challenges. Quantitative methods, such as econometric modeling and time-series analysis, are frequently used to forecast economic trends and evaluate policy effectiveness. For instance, the Central Bank of Kuwait (CBK) has published reports where economists utilize input-output models to assess the impact of public infrastructure projects on national productivity.</w:t>
      </w:r>
    </w:p>
    <w:p>
      <w:pPr>
        <w:pStyle w:val="BodyText"/>
      </w:pPr>
      <w:r>
        <w:t xml:space="preserve">Qualitative approaches are equally prevalent, particularly in studies examining social and institutional factors affecting economic development. A 2020 study by Al-Sayed et al. employed case studies to analyze how economic policies in Kuwait City interact with cultural norms and labor market practices. These methods allow economists to provide nuanced recommendations that balance macroeconomic goals with local socio-economic realities.</w:t>
      </w:r>
    </w:p>
    <w:bookmarkEnd w:id="22"/>
    <w:bookmarkStart w:id="23" w:name="X82102262854bc86224c9d42d07b2b6148a46f40"/>
    <w:p>
      <w:pPr>
        <w:pStyle w:val="Heading2"/>
      </w:pPr>
      <w:r>
        <w:t xml:space="preserve">Challenges Faced by Economists in Kuwait City</w:t>
      </w:r>
    </w:p>
    <w:p>
      <w:pPr>
        <w:pStyle w:val="FirstParagraph"/>
      </w:pPr>
      <w:r>
        <w:t xml:space="preserve">The literature highlights several challenges that economists in "Kuwait Kuwait City" confront. One significant issue is the lack of comprehensive, localized data on economic indicators. While national statistics are available, granular insights into sub-regional trends remain scarce. This gap limits the ability of economists to tailor policies to specific needs within Kuwait City.</w:t>
      </w:r>
    </w:p>
    <w:p>
      <w:pPr>
        <w:pStyle w:val="BodyText"/>
      </w:pPr>
      <w:r>
        <w:t xml:space="preserve">Another challenge is political and institutional constraints. As noted by Al-Mutairi (2019), economic research in Kuwait often operates within a framework that prioritizes short-term stability over long-term innovation. This dynamic can hinder the implementation of radical reforms proposed by economists, particularly those advocating for increased privatization or foreign investment.</w:t>
      </w:r>
    </w:p>
    <w:bookmarkEnd w:id="23"/>
    <w:bookmarkStart w:id="24" w:name="Xc0576b1554493d87a0e6fdbd2b018465dc26b0a"/>
    <w:p>
      <w:pPr>
        <w:pStyle w:val="Heading2"/>
      </w:pPr>
      <w:r>
        <w:t xml:space="preserve">Opportunities for Economic Innovation in Kuwait City</w:t>
      </w:r>
    </w:p>
    <w:p>
      <w:pPr>
        <w:pStyle w:val="FirstParagraph"/>
      </w:pPr>
      <w:r>
        <w:t xml:space="preserve">Despite these challenges, the literature identifies several opportunities where economists in "Kuwait Kuwait City" can drive innovation. The push toward digital transformation and financial technology (FinTech) presents new avenues for economic research. For example, a 2021 report by the Economic Research Forum (ERF) highlighted how economists are exploring blockchain applications to enhance transparency in public procurement processes within Kuwait City.</w:t>
      </w:r>
    </w:p>
    <w:p>
      <w:pPr>
        <w:pStyle w:val="BodyText"/>
      </w:pPr>
      <w:r>
        <w:t xml:space="preserve">Furthermore, the city’s status as a regional financial center offers opportunities for collaboration with international institutions. Economists in Kuwait City are increasingly engaging with global think tanks and academic networks to exchange insights on best practices for economic diversification, such as leveraging renewable energy or fintech ecosystems.</w:t>
      </w:r>
    </w:p>
    <w:bookmarkEnd w:id="24"/>
    <w:bookmarkStart w:id="25" w:name="X731b33304a23b1831a96f252724eb6aa24925ff"/>
    <w:p>
      <w:pPr>
        <w:pStyle w:val="Heading2"/>
      </w:pPr>
      <w:r>
        <w:t xml:space="preserve">The Role of "Economist" in Shaping Kuwait’s Future</w:t>
      </w:r>
    </w:p>
    <w:p>
      <w:pPr>
        <w:pStyle w:val="FirstParagraph"/>
      </w:pPr>
      <w:r>
        <w:t xml:space="preserve">The role of the "Economist" in "Kuwait Kuwait City" extends beyond academic research; it is deeply embedded in policymaking and strategic planning. Economists are pivotal in advising government bodies on fiscal policy, trade agreements, and social welfare programs. Their work has been instrumental in shaping Kuwait’s response to global economic shifts, such as the 2020 pandemic or recent geopolitical tensions affecting oil markets.</w:t>
      </w:r>
    </w:p>
    <w:p>
      <w:pPr>
        <w:pStyle w:val="BodyText"/>
      </w:pPr>
      <w:r>
        <w:t xml:space="preserve">Moreover, economists in this region are increasingly focusing on sustainability. Research by Al-Ajmi (2022) emphasizes how climate change mitigation strategies are being integrated into economic planning. This includes modeling the economic benefits of transitioning to green energy and assessing the fiscal implications of carbon pricing mechanisms in Kuwait City.</w:t>
      </w:r>
    </w:p>
    <w:bookmarkEnd w:id="25"/>
    <w:bookmarkStart w:id="26" w:name="conclusion"/>
    <w:p>
      <w:pPr>
        <w:pStyle w:val="Heading2"/>
      </w:pPr>
      <w:r>
        <w:t xml:space="preserve">Conclusion</w:t>
      </w:r>
    </w:p>
    <w:p>
      <w:pPr>
        <w:pStyle w:val="FirstParagraph"/>
      </w:pPr>
      <w:r>
        <w:t xml:space="preserve">This Literature Review underscores the multifaceted role of "Economist" in "Kuwait Kuwait City," highlighting their contributions to both academic discourse and practical policy solutions. The region’s economic landscape, shaped by its oil-dependent heritage and aspirations for diversification, requires economists who can navigate complex challenges while leveraging emerging opportunities. As Kuwait City continues to evolve as a regional economic leader, the insights of economists will remain central to its sustainable growth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Kuwait Kuwait City</dc:title>
  <dc:creator/>
  <dc:language>en</dc:language>
  <cp:keywords/>
  <dcterms:created xsi:type="dcterms:W3CDTF">2026-07-24T15:43:46Z</dcterms:created>
  <dcterms:modified xsi:type="dcterms:W3CDTF">2026-07-24T15:43:46Z</dcterms:modified>
</cp:coreProperties>
</file>

<file path=docProps/custom.xml><?xml version="1.0" encoding="utf-8"?>
<Properties xmlns="http://schemas.openxmlformats.org/officeDocument/2006/custom-properties" xmlns:vt="http://schemas.openxmlformats.org/officeDocument/2006/docPropsVTypes"/>
</file>