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d3ff6511c61babd1d7eb3074b980c0793b4e297"/>
    <w:p>
      <w:pPr>
        <w:pStyle w:val="Heading1"/>
      </w:pPr>
      <w:r>
        <w:t xml:space="preserve">Literature Review: The Role of Economists in Malaysia Kuala Lumpur</w:t>
      </w:r>
    </w:p>
    <w:bookmarkStart w:id="20" w:name="introduction"/>
    <w:p>
      <w:pPr>
        <w:pStyle w:val="Heading2"/>
      </w:pPr>
      <w:r>
        <w:t xml:space="preserve">Introduction</w:t>
      </w:r>
    </w:p>
    <w:p>
      <w:pPr>
        <w:pStyle w:val="FirstParagraph"/>
      </w:pPr>
      <w:r>
        <w:t xml:space="preserve">The city of Kuala Lumpur, as the economic and administrative capital of Malaysia, has long served as a hub for economic research, policy formulation, and academic discourse. Within this dynamic urban landscape, economists play a pivotal role in shaping national strategies, addressing regional challenges, and influencing global trade dynamics. This literature review explores the contributions of economists to Malaysia’s development trajectory with a specific focus on Kuala Lumpur. By synthesizing scholarly works, policy reports, and empirical studies conducted within this context, the review highlights how economic theory and practice intersect with the unique socio-political and geographical conditions of Malaysia's capital.</w:t>
      </w:r>
    </w:p>
    <w:bookmarkEnd w:id="20"/>
    <w:bookmarkStart w:id="21" w:name="Xe039405c7ab0d23bdf7bef42af65d64a84bbcae"/>
    <w:p>
      <w:pPr>
        <w:pStyle w:val="Heading2"/>
      </w:pPr>
      <w:r>
        <w:t xml:space="preserve">Historical Context: Economists in Malaysia’s Development</w:t>
      </w:r>
    </w:p>
    <w:p>
      <w:pPr>
        <w:pStyle w:val="FirstParagraph"/>
      </w:pPr>
      <w:r>
        <w:t xml:space="preserve">The role of economists in Malaysia dates back to the nation’s colonial era, when British administrators integrated economic planning into governance. However, post-independence (1957), Malaysian economists began to assert their influence through institutions such as the Department of Statistics and the Ministry of Finance. Kuala Lumpur emerged as a central node for economic policy-making during this period, with scholars like Dr. Mohamed Salleh Mohamed Nor contributing foundational studies on Malaysia’s economic growth and poverty alleviation. These early works established a framework for analyzing the interplay between macroeconomic policies, industrialization, and equitable resource distribution in urban centers like Kuala Lumpur.</w:t>
      </w:r>
    </w:p>
    <w:bookmarkEnd w:id="21"/>
    <w:bookmarkStart w:id="22" w:name="Xab0e19b77aaefbc3ba4e166e5a18f4c6ec9d54a"/>
    <w:p>
      <w:pPr>
        <w:pStyle w:val="Heading2"/>
      </w:pPr>
      <w:r>
        <w:t xml:space="preserve">Key Contributions of Economists to Kuala Lumpur’s Economy</w:t>
      </w:r>
    </w:p>
    <w:p>
      <w:pPr>
        <w:pStyle w:val="FirstParagraph"/>
      </w:pPr>
      <w:r>
        <w:t xml:space="preserve">Economists in Kuala Lumpur have been instrumental in addressing issues such as urbanization, income inequality, and sustainable development. Studies by researchers at Universiti Kebangsaan Malaysia (UKM) and the Institute of Strategic and International Studies (ISEAS) have emphasized the need for inclusive growth strategies tailored to Kuala Lumpur’s diverse population. For example, a 2015 report by Dr. Zainal Abidin Bin Mohd Yusof highlighted how land-use policies in Kuala Lumpur must balance commercial development with affordable housing to prevent urban sprawl and social stratification.</w:t>
      </w:r>
    </w:p>
    <w:p>
      <w:pPr>
        <w:pStyle w:val="BodyText"/>
      </w:pPr>
      <w:r>
        <w:t xml:space="preserve">Additionally, economists have contributed to Malaysia’s transformation into a global trade hub. Research conducted at the Asia School of Business (ASB) in Kuala Lumpur has explored the implications of free trade agreements (FTAs), such as those with China and the European Union, on local industries. These studies underscore how economic policies must adapt to global market fluctuations while safeguarding domestic employment and innovation.</w:t>
      </w:r>
    </w:p>
    <w:bookmarkEnd w:id="22"/>
    <w:bookmarkStart w:id="23" w:name="X55bc153ff741523d4a97dcd9cbe67427fc61cf9"/>
    <w:p>
      <w:pPr>
        <w:pStyle w:val="Heading2"/>
      </w:pPr>
      <w:r>
        <w:t xml:space="preserve">Challenges Faced by Economists in Kuala Lumpur</w:t>
      </w:r>
    </w:p>
    <w:p>
      <w:pPr>
        <w:pStyle w:val="FirstParagraph"/>
      </w:pPr>
      <w:r>
        <w:t xml:space="preserve">Despite their contributions, economists in Kuala Lumpur encounter several challenges. One significant issue is the tension between short-term political agendas and long-term economic planning. A 2018 study published in the *Malaysian Journal of Economic Studies* noted that frequent changes in government priorities often undermine cohesive policy frameworks. For instance, debates over public-private partnerships (PPPs) in infrastructure projects have sparked contention between economists advocating for transparency and policymakers prioritizing rapid development.</w:t>
      </w:r>
    </w:p>
    <w:p>
      <w:pPr>
        <w:pStyle w:val="BodyText"/>
      </w:pPr>
      <w:r>
        <w:t xml:space="preserve">Another challenge is addressing the complexities of Malaysia’s multicultural economy. Economists must navigate the interplay between ethnic-based economic disparities, language barriers in policy communication, and the needs of a rapidly urbanizing population. Research by Dr. Nurul Aini Abdul Aziz at Universiti Malaya has highlighted how localized economic models are essential to ensure equitable growth across Kuala Lumpur’s diverse communities.</w:t>
      </w:r>
    </w:p>
    <w:bookmarkEnd w:id="23"/>
    <w:bookmarkStart w:id="24" w:name="Xdd473f2c9adede7de5c88545f11cb1146c9e140"/>
    <w:p>
      <w:pPr>
        <w:pStyle w:val="Heading2"/>
      </w:pPr>
      <w:r>
        <w:t xml:space="preserve">Opportunities for Economists in Kuala Lumpur</w:t>
      </w:r>
    </w:p>
    <w:p>
      <w:pPr>
        <w:pStyle w:val="FirstParagraph"/>
      </w:pPr>
      <w:r>
        <w:t xml:space="preserve">Kuala Lumpur presents unique opportunities for economists to innovate and collaborate. The city’s status as a financial center allows researchers to engage with global institutions like the Asian Development Bank (ADB) and the World Bank. For example, a 2020 partnership between UKM and the ADB focused on sustainable urban mobility, leveraging Kuala Lumpur’s tram network as a case study for Southeast Asia.</w:t>
      </w:r>
    </w:p>
    <w:p>
      <w:pPr>
        <w:pStyle w:val="BodyText"/>
      </w:pPr>
      <w:r>
        <w:t xml:space="preserve">Economists also benefit from Kuala Lumpur’s vibrant academic community. Collaborations between universities, think tanks (e.g., Khazanah Research Institute), and industry stakeholders enable interdisciplinary research on pressing issues such as digital economy integration and climate change mitigation. These partnerships foster policy experimentation, as seen in initiatives like Malaysia’s *Digital Free Trade Zone* (DFTZ), which aims to position Kuala Lumpur as a regional tech hub.</w:t>
      </w:r>
    </w:p>
    <w:bookmarkEnd w:id="24"/>
    <w:bookmarkStart w:id="25" w:name="X87f9673a8936d37e856e247856b2862d555096a"/>
    <w:p>
      <w:pPr>
        <w:pStyle w:val="Heading2"/>
      </w:pPr>
      <w:r>
        <w:t xml:space="preserve">Contemporary Perspectives: Economists and the Future of Kuala Lumpur</w:t>
      </w:r>
    </w:p>
    <w:p>
      <w:pPr>
        <w:pStyle w:val="FirstParagraph"/>
      </w:pPr>
      <w:r>
        <w:t xml:space="preserve">Recent literature emphasizes the need for economists to address emerging challenges such as artificial intelligence (AI) adoption, cybersecurity risks, and demographic shifts. A 2023 paper by Dr. Tan Sze Wee at the University of Science Malaysia (USM) argues that Kuala Lumpur must prioritize upskilling its workforce to remain competitive in an AI-driven economy. Similarly, studies on urban resilience—such as those conducted by the Kuala Lumpur City Hall (DBKL)—highlight the role of economists in designing policies that mitigate climate-related disruptions to infrastructure and public services.</w:t>
      </w:r>
    </w:p>
    <w:p>
      <w:pPr>
        <w:pStyle w:val="BodyText"/>
      </w:pPr>
      <w:r>
        <w:t xml:space="preserve">Moreover, economists are increasingly engaging with social justice issues. Research by Dr. Aishah Binti Mohd Nor at UKM has explored how economic policies can reduce gender disparities in Kuala Lumpur’s labor market, advocating for targeted subsidies and training programs for women entrepreneurs.</w:t>
      </w:r>
    </w:p>
    <w:bookmarkEnd w:id="25"/>
    <w:bookmarkStart w:id="26" w:name="conclusion"/>
    <w:p>
      <w:pPr>
        <w:pStyle w:val="Heading2"/>
      </w:pPr>
      <w:r>
        <w:t xml:space="preserve">Conclusion</w:t>
      </w:r>
    </w:p>
    <w:p>
      <w:pPr>
        <w:pStyle w:val="FirstParagraph"/>
      </w:pPr>
      <w:r>
        <w:t xml:space="preserve">The literature on economists in Malaysia’s capital, Kuala Lumpur, underscores their critical role in shaping the nation’s economic trajectory. From historical analyses of post-independence development to contemporary debates on digital transformation and social equity, these scholars have consistently bridged academic theory with practical policy-making. As Kuala Lumpur continues to evolve as a global city, the contributions of economists will remain indispensable in ensuring sustainable growth, inclusive prosperity, and resilience against emerging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Malaysia Kuala Lumpur</dc:title>
  <dc:creator/>
  <dc:language>en</dc:language>
  <cp:keywords/>
  <dcterms:created xsi:type="dcterms:W3CDTF">2026-07-24T18:50:47Z</dcterms:created>
  <dcterms:modified xsi:type="dcterms:W3CDTF">2026-07-24T18:50:47Z</dcterms:modified>
</cp:coreProperties>
</file>

<file path=docProps/custom.xml><?xml version="1.0" encoding="utf-8"?>
<Properties xmlns="http://schemas.openxmlformats.org/officeDocument/2006/custom-properties" xmlns:vt="http://schemas.openxmlformats.org/officeDocument/2006/docPropsVTypes"/>
</file>