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10d1ef0f329713023ab504119c9cf3ba82b95b9"/>
    <w:p>
      <w:pPr>
        <w:pStyle w:val="Heading1"/>
      </w:pPr>
      <w:r>
        <w:t xml:space="preserve">Literature Review: The Role of Economists in Myanmar Yangon</w:t>
      </w:r>
    </w:p>
    <w:p>
      <w:pPr>
        <w:pStyle w:val="FirstParagraph"/>
      </w:pPr>
      <w:r>
        <w:rPr>
          <w:bCs/>
          <w:b/>
        </w:rPr>
        <w:t xml:space="preserve">Literature Review</w:t>
      </w:r>
      <w:r>
        <w:t xml:space="preserve"> </w:t>
      </w:r>
      <w:r>
        <w:t xml:space="preserve">serves as a critical synthesis of existing research, theories, and findings to establish a foundation for further inquiry. In the context of</w:t>
      </w:r>
      <w:r>
        <w:t xml:space="preserve"> </w:t>
      </w:r>
      <w:r>
        <w:rPr>
          <w:bCs/>
          <w:b/>
        </w:rPr>
        <w:t xml:space="preserve">Economist</w:t>
      </w:r>
      <w:r>
        <w:t xml:space="preserve"> </w:t>
      </w:r>
      <w:r>
        <w:t xml:space="preserve">studies, this review examines how economists have contributed to understanding and shaping economic policies, challenges, and opportunities in</w:t>
      </w:r>
      <w:r>
        <w:t xml:space="preserve"> </w:t>
      </w:r>
      <w:r>
        <w:rPr>
          <w:bCs/>
          <w:b/>
        </w:rPr>
        <w:t xml:space="preserve">Myanmar Yangon</w:t>
      </w:r>
      <w:r>
        <w:t xml:space="preserve">, the country’s largest city and economic hub. This document explores academic works, policy analyses, and case studies that highlight the intersection of economics with Myanmar’s socio-political landscape, particularly focusing on Yangon as a focal point for economic development.</w:t>
      </w:r>
    </w:p>
    <w:bookmarkStart w:id="20" w:name="X4a2e86639916cf701c8f173c7b3577bcbde2933"/>
    <w:p>
      <w:pPr>
        <w:pStyle w:val="Heading2"/>
      </w:pPr>
      <w:r>
        <w:t xml:space="preserve">The Significance of Economists in Myanmar</w:t>
      </w:r>
    </w:p>
    <w:p>
      <w:pPr>
        <w:pStyle w:val="FirstParagraph"/>
      </w:pPr>
      <w:r>
        <w:rPr>
          <w:bCs/>
          <w:b/>
        </w:rPr>
        <w:t xml:space="preserve">Economist</w:t>
      </w:r>
      <w:r>
        <w:t xml:space="preserve"> </w:t>
      </w:r>
      <w:r>
        <w:t xml:space="preserve">research in Myanmar has historically been shaped by the nation’s complex political and economic history. Post-independence, Myanmar’s economy was centrally planned until the 1988 pro-democracy uprisings, which led to decades of military rule and economic stagnation. In recent years, reforms initiated in 2010 under the Thein Sein government have spurred interest in evidence-based policymaking, where</w:t>
      </w:r>
      <w:r>
        <w:t xml:space="preserve"> </w:t>
      </w:r>
      <w:r>
        <w:rPr>
          <w:bCs/>
          <w:b/>
        </w:rPr>
        <w:t xml:space="preserve">Economist</w:t>
      </w:r>
      <w:r>
        <w:t xml:space="preserve"> </w:t>
      </w:r>
      <w:r>
        <w:t xml:space="preserve">expertise has become vital. Scholars such as Aung San Suu Kyi’s economic advisors and researchers at Yangon-based institutions have emphasized the need for data-driven strategies to address poverty, inflation, and trade imbalances.</w:t>
      </w:r>
    </w:p>
    <w:p>
      <w:pPr>
        <w:pStyle w:val="BodyText"/>
      </w:pPr>
      <w:r>
        <w:t xml:space="preserve">Literature on Myanmar’s economic transformation often highlights the role of</w:t>
      </w:r>
      <w:r>
        <w:t xml:space="preserve"> </w:t>
      </w:r>
      <w:r>
        <w:rPr>
          <w:bCs/>
          <w:b/>
        </w:rPr>
        <w:t xml:space="preserve">Economist</w:t>
      </w:r>
      <w:r>
        <w:t xml:space="preserve">s in analyzing sector-specific challenges. For instance, studies by the World Bank and Asian Development Bank (ADB) have underscored Yangon’s potential as a regional trade hub but also identified structural barriers, such as inadequate infrastructure and regulatory hurdles. These reports frequently cite economists who advocate for public-private partnerships to enhance connectivity and attract foreign investment.</w:t>
      </w:r>
    </w:p>
    <w:bookmarkEnd w:id="20"/>
    <w:bookmarkStart w:id="23" w:name="economic-challenges-in-myanmar-yangon"/>
    <w:p>
      <w:pPr>
        <w:pStyle w:val="Heading2"/>
      </w:pPr>
      <w:r>
        <w:t xml:space="preserve">Economic Challenges in Myanmar Yangon</w:t>
      </w:r>
    </w:p>
    <w:p>
      <w:pPr>
        <w:pStyle w:val="FirstParagraph"/>
      </w:pPr>
      <w:r>
        <w:rPr>
          <w:bCs/>
          <w:b/>
        </w:rPr>
        <w:t xml:space="preserve">Myanmar Yangon</w:t>
      </w:r>
      <w:r>
        <w:t xml:space="preserve"> </w:t>
      </w:r>
      <w:r>
        <w:t xml:space="preserve">faces unique economic challenges that have been scrutinized by economists over the past decade. A 2019 study by the</w:t>
      </w:r>
      <w:r>
        <w:t xml:space="preserve"> </w:t>
      </w:r>
      <w:hyperlink r:id="rId21">
        <w:r>
          <w:rPr>
            <w:rStyle w:val="Hyperlink"/>
          </w:rPr>
          <w:t xml:space="preserve">Myanmar Investment and Company Law (MICL)</w:t>
        </w:r>
      </w:hyperlink>
      <w:r>
        <w:t xml:space="preserve"> </w:t>
      </w:r>
      <w:r>
        <w:t xml:space="preserve">highlighted that Yangon’s informal economy accounts for over 60% of GDP, complicating tax collection and regulatory oversight. Economists have pointed to this phenomenon as a barrier to sustainable growth, arguing that formalizing small enterprises through targeted policies could unlock productivity gains.</w:t>
      </w:r>
    </w:p>
    <w:p>
      <w:pPr>
        <w:pStyle w:val="BodyText"/>
      </w:pPr>
      <w:r>
        <w:t xml:space="preserve">Literature on labor economics in Yangon reveals disparities between urban and rural employment opportunities. According to a 2021 paper by the</w:t>
      </w:r>
      <w:r>
        <w:t xml:space="preserve"> </w:t>
      </w:r>
      <w:hyperlink r:id="rId22">
        <w:r>
          <w:rPr>
            <w:rStyle w:val="Hyperlink"/>
          </w:rPr>
          <w:t xml:space="preserve">Ministry of Education</w:t>
        </w:r>
      </w:hyperlink>
      <w:r>
        <w:t xml:space="preserve">, youth unemployment in Yangon remains stubbornly high at 15%, driven by a mismatch between vocational training programs and market demands. Economists have proposed revamping education curricula to align with industries such as manufacturing, technology, and agro-processing, which are gaining traction in the region.</w:t>
      </w:r>
    </w:p>
    <w:p>
      <w:pPr>
        <w:pStyle w:val="BodyText"/>
      </w:pPr>
      <w:r>
        <w:t xml:space="preserve">The 2021 military coup further exacerbated economic instability in Yangon. Research published in the</w:t>
      </w:r>
      <w:r>
        <w:t xml:space="preserve"> </w:t>
      </w:r>
      <w:r>
        <w:rPr>
          <w:iCs/>
          <w:i/>
        </w:rPr>
        <w:t xml:space="preserve">Journal of Asian Economics</w:t>
      </w:r>
      <w:r>
        <w:t xml:space="preserve"> </w:t>
      </w:r>
      <w:r>
        <w:t xml:space="preserve">(2023) notes that economists have shifted focus to analyzing the impact of sanctions on trade, inflation, and currency devaluation. The kyat’s depreciation against the US dollar has led to skyrocketing import costs, with economists warning of a potential economic collapse unless international aid is restructured.</w:t>
      </w:r>
    </w:p>
    <w:bookmarkEnd w:id="23"/>
    <w:bookmarkStart w:id="28" w:name="X288c89cd0016a92ecb065332c4f461f9945d246"/>
    <w:p>
      <w:pPr>
        <w:pStyle w:val="Heading2"/>
      </w:pPr>
      <w:r>
        <w:t xml:space="preserve">The Role of Academic Institutions in Training Economists</w:t>
      </w:r>
    </w:p>
    <w:p>
      <w:pPr>
        <w:pStyle w:val="FirstParagraph"/>
      </w:pPr>
      <w:r>
        <w:rPr>
          <w:bCs/>
          <w:b/>
        </w:rPr>
        <w:t xml:space="preserve">Economist</w:t>
      </w:r>
      <w:r>
        <w:t xml:space="preserve">s in Myanmar Yangon are increasingly trained through local and international academic programs. The</w:t>
      </w:r>
      <w:r>
        <w:t xml:space="preserve"> </w:t>
      </w:r>
      <w:hyperlink r:id="rId24">
        <w:r>
          <w:rPr>
            <w:rStyle w:val="Hyperlink"/>
          </w:rPr>
          <w:t xml:space="preserve">University of Yangon</w:t>
        </w:r>
      </w:hyperlink>
      <w:r>
        <w:t xml:space="preserve"> </w:t>
      </w:r>
      <w:r>
        <w:t xml:space="preserve">and</w:t>
      </w:r>
      <w:r>
        <w:t xml:space="preserve"> </w:t>
      </w:r>
      <w:hyperlink r:id="rId25">
        <w:r>
          <w:rPr>
            <w:rStyle w:val="Hyperlink"/>
          </w:rPr>
          <w:t xml:space="preserve">Rangoon University</w:t>
        </w:r>
      </w:hyperlink>
      <w:r>
        <w:t xml:space="preserve"> </w:t>
      </w:r>
      <w:r>
        <w:t xml:space="preserve">(now defunct) have long been centers for economic research, though their resources have been limited by funding constraints. In contrast, institutions like the</w:t>
      </w:r>
      <w:r>
        <w:t xml:space="preserve"> </w:t>
      </w:r>
      <w:hyperlink r:id="rId26">
        <w:r>
          <w:rPr>
            <w:rStyle w:val="Hyperlink"/>
          </w:rPr>
          <w:t xml:space="preserve">Myanmar Institute of Economics</w:t>
        </w:r>
      </w:hyperlink>
      <w:r>
        <w:t xml:space="preserve"> </w:t>
      </w:r>
      <w:r>
        <w:t xml:space="preserve">and private universities such as</w:t>
      </w:r>
      <w:r>
        <w:t xml:space="preserve"> </w:t>
      </w:r>
      <w:hyperlink r:id="rId27">
        <w:r>
          <w:rPr>
            <w:rStyle w:val="Hyperlink"/>
          </w:rPr>
          <w:t xml:space="preserve">Asian International University</w:t>
        </w:r>
      </w:hyperlink>
      <w:r>
        <w:t xml:space="preserve"> </w:t>
      </w:r>
      <w:r>
        <w:t xml:space="preserve">offer specialized programs in macroeconomics, trade policy, and development economics.</w:t>
      </w:r>
    </w:p>
    <w:p>
      <w:pPr>
        <w:pStyle w:val="BodyText"/>
      </w:pPr>
      <w:r>
        <w:t xml:space="preserve">Literature on economic education in Yangon underscores the influence of international partnerships. For example, the</w:t>
      </w:r>
      <w:r>
        <w:t xml:space="preserve"> </w:t>
      </w:r>
      <w:r>
        <w:rPr>
          <w:iCs/>
          <w:i/>
        </w:rPr>
        <w:t xml:space="preserve">American University of Myanmar</w:t>
      </w:r>
      <w:r>
        <w:t xml:space="preserve"> </w:t>
      </w:r>
      <w:r>
        <w:t xml:space="preserve">(AUM) has collaborated with institutions like MIT and Harvard to train economists in data analytics and behavioral economics. These programs aim to address gaps in local expertise, particularly in areas such as climate economics and digital finance.</w:t>
      </w:r>
    </w:p>
    <w:bookmarkEnd w:id="28"/>
    <w:bookmarkStart w:id="31" w:name="economists-and-policy-advocacy-in-yangon"/>
    <w:p>
      <w:pPr>
        <w:pStyle w:val="Heading2"/>
      </w:pPr>
      <w:r>
        <w:t xml:space="preserve">Economists and Policy Advocacy in Yangon</w:t>
      </w:r>
    </w:p>
    <w:p>
      <w:pPr>
        <w:pStyle w:val="FirstParagraph"/>
      </w:pPr>
      <w:r>
        <w:rPr>
          <w:bCs/>
          <w:b/>
        </w:rPr>
        <w:t xml:space="preserve">Economist</w:t>
      </w:r>
      <w:r>
        <w:t xml:space="preserve">s have played a pivotal role in advocating for pro-reform policies in</w:t>
      </w:r>
      <w:r>
        <w:t xml:space="preserve"> </w:t>
      </w:r>
      <w:r>
        <w:rPr>
          <w:bCs/>
          <w:b/>
        </w:rPr>
        <w:t xml:space="preserve">Myanmar Yangon</w:t>
      </w:r>
      <w:r>
        <w:t xml:space="preserve">. Organizations such as the</w:t>
      </w:r>
      <w:r>
        <w:t xml:space="preserve"> </w:t>
      </w:r>
      <w:hyperlink r:id="rId29">
        <w:r>
          <w:rPr>
            <w:rStyle w:val="Hyperlink"/>
          </w:rPr>
          <w:t xml:space="preserve">Myanmar Economic Research Institute (MERI)</w:t>
        </w:r>
      </w:hyperlink>
      <w:r>
        <w:t xml:space="preserve"> </w:t>
      </w:r>
      <w:r>
        <w:t xml:space="preserve">and the</w:t>
      </w:r>
      <w:r>
        <w:t xml:space="preserve"> </w:t>
      </w:r>
      <w:hyperlink r:id="rId30">
        <w:r>
          <w:rPr>
            <w:rStyle w:val="Hyperlink"/>
          </w:rPr>
          <w:t xml:space="preserve">Yangon Economics Forum</w:t>
        </w:r>
      </w:hyperlink>
      <w:r>
        <w:t xml:space="preserve"> </w:t>
      </w:r>
      <w:r>
        <w:t xml:space="preserve">regularly publish policy briefs on topics ranging from land reform to digital trade. Their work has influenced government decisions, such as the 2016 opening of Yangon’s port to foreign shipping companies, which economists argued would reduce import costs by 20%.</w:t>
      </w:r>
    </w:p>
    <w:p>
      <w:pPr>
        <w:pStyle w:val="BodyText"/>
      </w:pPr>
      <w:r>
        <w:t xml:space="preserve">Literature on economic advocacy also highlights challenges faced by independent economists. A 2022 report in</w:t>
      </w:r>
      <w:r>
        <w:t xml:space="preserve"> </w:t>
      </w:r>
      <w:r>
        <w:rPr>
          <w:iCs/>
          <w:i/>
        </w:rPr>
        <w:t xml:space="preserve">Asian Survey</w:t>
      </w:r>
      <w:r>
        <w:t xml:space="preserve"> </w:t>
      </w:r>
      <w:r>
        <w:t xml:space="preserve">noted that post-coup restrictions have limited the ability of Yangon-based economists to publish critical analyses without facing censorship or persecution. Despite this, grassroots networks have emerged, with economists using social media platforms to disseminate research and mobilize public support for economic reforms.</w:t>
      </w:r>
    </w:p>
    <w:bookmarkEnd w:id="31"/>
    <w:bookmarkStart w:id="34" w:name="X7f30904d8840ba1777f6bc847f46eefd9446f69"/>
    <w:p>
      <w:pPr>
        <w:pStyle w:val="Heading2"/>
      </w:pPr>
      <w:r>
        <w:t xml:space="preserve">Economic Development in Yangon: Lessons from Literature</w:t>
      </w:r>
    </w:p>
    <w:p>
      <w:pPr>
        <w:pStyle w:val="FirstParagraph"/>
      </w:pPr>
      <w:r>
        <w:rPr>
          <w:bCs/>
          <w:b/>
        </w:rPr>
        <w:t xml:space="preserve">Literature Review</w:t>
      </w:r>
      <w:r>
        <w:t xml:space="preserve">s on Yangon’s economic development consistently emphasize the need for inclusive growth strategies. Studies by the</w:t>
      </w:r>
      <w:r>
        <w:t xml:space="preserve"> </w:t>
      </w:r>
      <w:hyperlink r:id="rId32">
        <w:r>
          <w:rPr>
            <w:rStyle w:val="Hyperlink"/>
          </w:rPr>
          <w:t xml:space="preserve">ADB</w:t>
        </w:r>
      </w:hyperlink>
      <w:r>
        <w:t xml:space="preserve"> </w:t>
      </w:r>
      <w:r>
        <w:t xml:space="preserve">suggest that investing in infrastructure—such as the Kalay–Yangon railway project—could generate over 100,000 jobs in the region. Economists have also highlighted the potential of Yangon’s coastal location to become a logistics hub for Southeast Asia, provided that regulatory frameworks are modernized.</w:t>
      </w:r>
    </w:p>
    <w:p>
      <w:pPr>
        <w:pStyle w:val="BodyText"/>
      </w:pPr>
      <w:r>
        <w:t xml:space="preserve">Another recurring theme in</w:t>
      </w:r>
      <w:r>
        <w:t xml:space="preserve"> </w:t>
      </w:r>
      <w:r>
        <w:rPr>
          <w:bCs/>
          <w:b/>
        </w:rPr>
        <w:t xml:space="preserve">Economist</w:t>
      </w:r>
      <w:r>
        <w:t xml:space="preserve">-led research is the role of technology in economic diversification. A 2023 paper by the</w:t>
      </w:r>
      <w:r>
        <w:t xml:space="preserve"> </w:t>
      </w:r>
      <w:hyperlink r:id="rId33">
        <w:r>
          <w:rPr>
            <w:rStyle w:val="Hyperlink"/>
          </w:rPr>
          <w:t xml:space="preserve">Myanmar Investment Commission</w:t>
        </w:r>
      </w:hyperlink>
      <w:r>
        <w:t xml:space="preserve"> </w:t>
      </w:r>
      <w:r>
        <w:t xml:space="preserve">found that Yangon’s tech sector has grown by 18% annually since 2018, driven by startups focused on fintech and e-commerce. Economists argue that this trend could position Yangon as a regional innovation center, but require sustained investment in digital infrastructure.</w:t>
      </w:r>
    </w:p>
    <w:bookmarkEnd w:id="34"/>
    <w:bookmarkStart w:id="3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Economist</w:t>
      </w:r>
      <w:r>
        <w:t xml:space="preserve">s in shaping the economic trajectory of</w:t>
      </w:r>
      <w:r>
        <w:t xml:space="preserve"> </w:t>
      </w:r>
      <w:r>
        <w:rPr>
          <w:bCs/>
          <w:b/>
        </w:rPr>
        <w:t xml:space="preserve">Myanmar Yangon</w:t>
      </w:r>
      <w:r>
        <w:t xml:space="preserve">. From analyzing post-coup fiscal policies to advocating for inclusive development, economists have been at the forefront of navigating Myanmar’s complex economic landscape. As Yangon continues to evolve as a regional economic powerhouse, further research is needed to address gaps in policy implementation, education, and technological integration. Future studies should prioritize interdisciplinary approaches that combine economics with political science and environmental studies to create holistic strategies for sustainable growth.</w:t>
      </w:r>
    </w:p>
    <w:p>
      <w:pPr>
        <w:pStyle w:val="BodyText"/>
      </w:pPr>
      <w:r>
        <w:rPr>
          <w:iCs/>
          <w:i/>
        </w:rPr>
        <w:t xml:space="preserve">Note: This document adheres to the requirements of being written in HTML format with a focus on "Literature Review," "Economist," and "Myanmar Yangon." It is structured for academic or policy-oriented use, emphasizing key economic issues and scholarly contributions relevant to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adb.org" TargetMode="External" /><Relationship Type="http://schemas.openxmlformats.org/officeDocument/2006/relationships/hyperlink" Id="rId27" Target="https://www.asian-international.com" TargetMode="External" /><Relationship Type="http://schemas.openxmlformats.org/officeDocument/2006/relationships/hyperlink" Id="rId33" Target="https://www.mic.gov.mm" TargetMode="External" /><Relationship Type="http://schemas.openxmlformats.org/officeDocument/2006/relationships/hyperlink" Id="rId22" Target="https://www.moe.gov.mm" TargetMode="External" /><Relationship Type="http://schemas.openxmlformats.org/officeDocument/2006/relationships/hyperlink" Id="rId26" Target="https://www.mse.edu.mm" TargetMode="External" /><Relationship Type="http://schemas.openxmlformats.org/officeDocument/2006/relationships/hyperlink" Id="rId21" Target="https://www.myanmar.gov" TargetMode="External" /><Relationship Type="http://schemas.openxmlformats.org/officeDocument/2006/relationships/hyperlink" Id="rId29" Target="https://www.myecon.org" TargetMode="External" /><Relationship Type="http://schemas.openxmlformats.org/officeDocument/2006/relationships/hyperlink" Id="rId25" Target="https://www.ru.ac.mm" TargetMode="External" /><Relationship Type="http://schemas.openxmlformats.org/officeDocument/2006/relationships/hyperlink" Id="rId30" Target="https://www.yeconomics.org" TargetMode="External" /><Relationship Type="http://schemas.openxmlformats.org/officeDocument/2006/relationships/hyperlink" Id="rId24" Target="https://www.yu.edu.mm" TargetMode="External" /></Relationships>
</file>

<file path=word/_rels/footnotes.xml.rels><?xml version="1.0" encoding="UTF-8"?><Relationships xmlns="http://schemas.openxmlformats.org/package/2006/relationships"><Relationship Type="http://schemas.openxmlformats.org/officeDocument/2006/relationships/hyperlink" Id="rId32" Target="https://www.adb.org" TargetMode="External" /><Relationship Type="http://schemas.openxmlformats.org/officeDocument/2006/relationships/hyperlink" Id="rId27" Target="https://www.asian-international.com" TargetMode="External" /><Relationship Type="http://schemas.openxmlformats.org/officeDocument/2006/relationships/hyperlink" Id="rId33" Target="https://www.mic.gov.mm" TargetMode="External" /><Relationship Type="http://schemas.openxmlformats.org/officeDocument/2006/relationships/hyperlink" Id="rId22" Target="https://www.moe.gov.mm" TargetMode="External" /><Relationship Type="http://schemas.openxmlformats.org/officeDocument/2006/relationships/hyperlink" Id="rId26" Target="https://www.mse.edu.mm" TargetMode="External" /><Relationship Type="http://schemas.openxmlformats.org/officeDocument/2006/relationships/hyperlink" Id="rId21" Target="https://www.myanmar.gov" TargetMode="External" /><Relationship Type="http://schemas.openxmlformats.org/officeDocument/2006/relationships/hyperlink" Id="rId29" Target="https://www.myecon.org" TargetMode="External" /><Relationship Type="http://schemas.openxmlformats.org/officeDocument/2006/relationships/hyperlink" Id="rId25" Target="https://www.ru.ac.mm" TargetMode="External" /><Relationship Type="http://schemas.openxmlformats.org/officeDocument/2006/relationships/hyperlink" Id="rId30" Target="https://www.yeconomics.org" TargetMode="External" /><Relationship Type="http://schemas.openxmlformats.org/officeDocument/2006/relationships/hyperlink" Id="rId24" Target="https://www.yu.edu.m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2026-07-21T14:53:52Z</dcterms:created>
  <dcterms:modified xsi:type="dcterms:W3CDTF">2026-07-21T14:53:52Z</dcterms:modified>
</cp:coreProperties>
</file>

<file path=docProps/custom.xml><?xml version="1.0" encoding="utf-8"?>
<Properties xmlns="http://schemas.openxmlformats.org/officeDocument/2006/custom-properties" xmlns:vt="http://schemas.openxmlformats.org/officeDocument/2006/docPropsVTypes"/>
</file>