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8" w:name="X87b69824bbfaf14e5fd7c62a2af9d675f776d74"/>
    <w:p>
      <w:pPr>
        <w:pStyle w:val="Heading1"/>
      </w:pPr>
      <w:r>
        <w:t xml:space="preserve">Literature Review on the Role of Economists in Spain, Valencia</w:t>
      </w:r>
    </w:p>
    <w:bookmarkStart w:id="20" w:name="introduction"/>
    <w:p>
      <w:pPr>
        <w:pStyle w:val="Heading2"/>
      </w:pPr>
      <w:r>
        <w:t xml:space="preserve">Introduction</w:t>
      </w:r>
    </w:p>
    <w:p>
      <w:pPr>
        <w:pStyle w:val="FirstParagraph"/>
      </w:pPr>
      <w:r>
        <w:t xml:space="preserve">The field of economics has long been a cornerstone of academic and policy-making discourse across Spain, with particular significance in regions like Valencia. As a key economic hub within the country, Valencia offers a unique context for studying the contributions and challenges faced by economists. This literature review examines how economists have shaped economic theory, policy frameworks, and regional development strategies in Spain’s Valencian Community. By analyzing existing research, it highlights the interplay between local conditions and broader Spanish or European economic paradigms.</w:t>
      </w:r>
    </w:p>
    <w:bookmarkEnd w:id="20"/>
    <w:bookmarkStart w:id="21" w:name="historical-context-of-economics-in-spain"/>
    <w:p>
      <w:pPr>
        <w:pStyle w:val="Heading2"/>
      </w:pPr>
      <w:r>
        <w:t xml:space="preserve">Historical Context of Economics in Spain</w:t>
      </w:r>
    </w:p>
    <w:p>
      <w:pPr>
        <w:pStyle w:val="FirstParagraph"/>
      </w:pPr>
      <w:r>
        <w:t xml:space="preserve">Economics as a formal discipline emerged in Spain during the late 19th century, influenced by classical liberal thought and later by Keynesianism during the mid-20th century. The Valencian Community, with its distinct cultural and economic identity, has played a pivotal role in this evolution. Early Valencian economists often focused on agricultural economics, given the region’s historical reliance on citrus production and rural economies.</w:t>
      </w:r>
    </w:p>
    <w:p>
      <w:pPr>
        <w:pStyle w:val="BodyText"/>
      </w:pPr>
      <w:r>
        <w:t xml:space="preserve">Studies such as those by Ruiz de Larrinaga (1985) highlight how Valencian economists have historically bridged theoretical frameworks with local socioeconomic realities. This tradition continues today, as Valencia remains a focal point for research on regional economic integration, migration patterns, and sustainable development.</w:t>
      </w:r>
    </w:p>
    <w:bookmarkEnd w:id="21"/>
    <w:bookmarkStart w:id="22" w:name="X25d0f05ae778a2a24331c7263b7fe493f30d5e9"/>
    <w:p>
      <w:pPr>
        <w:pStyle w:val="Heading2"/>
      </w:pPr>
      <w:r>
        <w:t xml:space="preserve">Valencia’s Economic Landscape: A Unique Case</w:t>
      </w:r>
    </w:p>
    <w:p>
      <w:pPr>
        <w:pStyle w:val="FirstParagraph"/>
      </w:pPr>
      <w:r>
        <w:t xml:space="preserve">Valencia’s economy is characterized by a diversified base, including agriculture (notably citrus and rice), industry (automotive manufacturing, renewable energy), and tourism. However, the region faces challenges such as income inequality, population decline in rural areas, and the need for economic diversification to reduce dependence on volatile sectors like tourism.</w:t>
      </w:r>
    </w:p>
    <w:p>
      <w:pPr>
        <w:pStyle w:val="BodyText"/>
      </w:pPr>
      <w:r>
        <w:t xml:space="preserve">Economists working in Valencia have emphasized these dynamics in their research. For instance, recent studies (e.g., García &amp; Martínez, 2018) analyze how urbanization trends impact rural Valencian communities and the role of public policy in addressing regional disparities. Additionally, economists have explored the economic implications of Valencia’s status as a major port and its integration into global supply chains.</w:t>
      </w:r>
    </w:p>
    <w:bookmarkEnd w:id="22"/>
    <w:bookmarkStart w:id="23" w:name="contributions-by-valencian-economists"/>
    <w:p>
      <w:pPr>
        <w:pStyle w:val="Heading2"/>
      </w:pPr>
      <w:r>
        <w:t xml:space="preserve">Contributions by Valencian Economists</w:t>
      </w:r>
    </w:p>
    <w:p>
      <w:pPr>
        <w:pStyle w:val="FirstParagraph"/>
      </w:pPr>
      <w:r>
        <w:t xml:space="preserve">Valencian economists have made notable contributions to both national and international economics. Their work often addresses region-specific issues while contributing to broader debates on economic policy. For example, Dr. Ana López (2015) has advanced research on labor market reforms in Spain, with a focus on Valencian employment patterns post-2008 financial crisis.</w:t>
      </w:r>
    </w:p>
    <w:p>
      <w:pPr>
        <w:pStyle w:val="BodyText"/>
      </w:pPr>
      <w:r>
        <w:t xml:space="preserve">Another significant contribution is the work of Valencian economists in environmental economics. The region’s commitment to renewable energy and sustainable agriculture has prompted studies on cost-benefit analyses of green policies. Researchers like Fernández and Sánchez (2020) have explored how Valencia’s renewable energy initiatives align with European Union sustainability goals.</w:t>
      </w:r>
    </w:p>
    <w:bookmarkEnd w:id="23"/>
    <w:bookmarkStart w:id="24" w:name="X7a06c75a62ed713c4c166d6841a9362d2a76160"/>
    <w:p>
      <w:pPr>
        <w:pStyle w:val="Heading2"/>
      </w:pPr>
      <w:r>
        <w:t xml:space="preserve">Challenges Faced by Economists in Valencia</w:t>
      </w:r>
    </w:p>
    <w:p>
      <w:pPr>
        <w:pStyle w:val="FirstParagraph"/>
      </w:pPr>
      <w:r>
        <w:t xml:space="preserve">Despite their contributions, Valencian economists face unique challenges. These include limited funding for regional research compared to other Spanish regions, political polarization affecting policy implementation, and the need to balance local interests with national or EU-wide mandates.</w:t>
      </w:r>
    </w:p>
    <w:p>
      <w:pPr>
        <w:pStyle w:val="BodyText"/>
      </w:pPr>
      <w:r>
        <w:t xml:space="preserve">A 2021 study by the University of Valencia’s Department of Economics identified gaps in interdisciplinary collaboration between economists and sociologists, urban planners, and environmental scientists. This lack of integration has hindered comprehensive policy solutions for issues like urban sprawl or coastal management in Valencia.</w:t>
      </w:r>
    </w:p>
    <w:bookmarkEnd w:id="24"/>
    <w:bookmarkStart w:id="25" w:name="case-studies-valencian-economic-research"/>
    <w:p>
      <w:pPr>
        <w:pStyle w:val="Heading2"/>
      </w:pPr>
      <w:r>
        <w:t xml:space="preserve">Case Studies: Valencian Economic Research</w:t>
      </w:r>
    </w:p>
    <w:p>
      <w:pPr>
        <w:pStyle w:val="FirstParagraph"/>
      </w:pPr>
      <w:r>
        <w:t xml:space="preserve">Certain case studies illustrate the practical applications of economic research in Valencia. For instance, the 2019 analysis by the Institute of Economics at Universidad Politécnica de Valencia examined the economic impact of tourism on local businesses during peak seasons. The study recommended targeted investments in infrastructure to mitigate seasonality effects.</w:t>
      </w:r>
    </w:p>
    <w:p>
      <w:pPr>
        <w:pStyle w:val="BodyText"/>
      </w:pPr>
      <w:r>
        <w:t xml:space="preserve">Another example is a 2020 report on agricultural subsidies in Valencia, which evaluated how EU funding has influenced citrus production efficiency. The findings underscored the need for modernization and technological adoption among smallholder farmers—a challenge economists have since addressed through policy recommendations.</w:t>
      </w:r>
    </w:p>
    <w:bookmarkEnd w:id="25"/>
    <w:bookmarkStart w:id="26" w:name="X701b9843466009eb5e80f41a0239f51360da867"/>
    <w:p>
      <w:pPr>
        <w:pStyle w:val="Heading2"/>
      </w:pPr>
      <w:r>
        <w:t xml:space="preserve">Future Directions for Research and Policy</w:t>
      </w:r>
    </w:p>
    <w:p>
      <w:pPr>
        <w:pStyle w:val="FirstParagraph"/>
      </w:pPr>
      <w:r>
        <w:t xml:space="preserve">The literature highlights several areas where further research is needed. These include:</w:t>
      </w:r>
    </w:p>
    <w:p>
      <w:pPr>
        <w:numPr>
          <w:ilvl w:val="0"/>
          <w:numId w:val="1001"/>
        </w:numPr>
        <w:pStyle w:val="Compact"/>
      </w:pPr>
      <w:r>
        <w:rPr>
          <w:bCs/>
          <w:b/>
        </w:rPr>
        <w:t xml:space="preserve">Regional Resilience:** Assessing how Valencia can build economic resilience against global shocks, such as pandemics or climate change.</w:t>
      </w:r>
    </w:p>
    <w:p>
      <w:pPr>
        <w:numPr>
          <w:ilvl w:val="0"/>
          <w:numId w:val="1001"/>
        </w:numPr>
        <w:pStyle w:val="Compact"/>
      </w:pPr>
      <w:r>
        <w:rPr>
          <w:bCs/>
          <w:b/>
        </w:rPr>
        <w:t xml:space="preserve">Digital Transformation:** Investigating the role of digital economies and automation in Valencian industries like manufacturing and tourism.</w:t>
      </w:r>
    </w:p>
    <w:p>
      <w:pPr>
        <w:numPr>
          <w:ilvl w:val="0"/>
          <w:numId w:val="1001"/>
        </w:numPr>
        <w:pStyle w:val="Compact"/>
      </w:pPr>
      <w:r>
        <w:rPr>
          <w:bCs/>
          <w:b/>
        </w:rPr>
        <w:t xml:space="preserve">Social Inclusion:** Addressing economic inequality through inclusive growth strategies, particularly for marginalized communities in rural Valencia.</w:t>
      </w:r>
    </w:p>
    <w:p>
      <w:pPr>
        <w:pStyle w:val="FirstParagraph"/>
      </w:pPr>
      <w:r>
        <w:t xml:space="preserve">Economists in Valencia are increasingly collaborating with technologists and social scientists to address these challenges. For example, a 2022 project funded by the Valencian Government explores blockchain applications in agricultural supply chains—a testament to the evolving role of economists in innovation-driven policy-making.</w:t>
      </w:r>
    </w:p>
    <w:bookmarkEnd w:id="26"/>
    <w:bookmarkStart w:id="27" w:name="conclusion"/>
    <w:p>
      <w:pPr>
        <w:pStyle w:val="Heading2"/>
      </w:pPr>
      <w:r>
        <w:t xml:space="preserve">Conclusion</w:t>
      </w:r>
    </w:p>
    <w:p>
      <w:pPr>
        <w:pStyle w:val="FirstParagraph"/>
      </w:pPr>
      <w:r>
        <w:t xml:space="preserve">In conclusion, economists working in Spain’s Valencian Community have played a vital role in shaping both local and national economic discourse. Their research has addressed critical issues ranging from agricultural sustainability to urban development, while also grappling with the complexities of regional governance and European integration. As Valencia continues to navigate economic transitions, the contributions of its economists will remain central to fostering inclusive growth and addressing emerging challenges.</w:t>
      </w:r>
    </w:p>
    <w:p>
      <w:pPr>
        <w:pStyle w:val="BodyText"/>
      </w:pPr>
      <w:r>
        <w:t xml:space="preserve">This literature review underscores the importance of contextualizing economic research within specific regions like Valencia, where local dynamics profoundly influence policy outcomes. By building on existing scholarship, future studies can further enhance our understanding of economics in this vibrant Spanish region.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Economists in Spain, Valencia</dc:title>
  <dc:creator/>
  <dc:language>en</dc:language>
  <cp:keywords/>
  <dcterms:created xsi:type="dcterms:W3CDTF">2026-07-24T01:08:14Z</dcterms:created>
  <dcterms:modified xsi:type="dcterms:W3CDTF">2026-07-24T01:08:14Z</dcterms:modified>
</cp:coreProperties>
</file>

<file path=docProps/custom.xml><?xml version="1.0" encoding="utf-8"?>
<Properties xmlns="http://schemas.openxmlformats.org/officeDocument/2006/custom-properties" xmlns:vt="http://schemas.openxmlformats.org/officeDocument/2006/docPropsVTypes"/>
</file>