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3ce17fbd42431f6f4b1026a1c0f6227ea39f557"/>
    <w:p>
      <w:pPr>
        <w:pStyle w:val="Heading1"/>
      </w:pPr>
      <w:r>
        <w:t xml:space="preserve">Literature Review: The Role of Economists in Sudan Khartoum</w:t>
      </w:r>
    </w:p>
    <w:p>
      <w:pPr>
        <w:pStyle w:val="FirstParagraph"/>
      </w:pPr>
      <w:r>
        <w:t xml:space="preserve">A literature review on the role of economists in Sudan, specifically within the context of Khartoum, provides a critical analysis of how economic theories, policies, and practitioners have shaped the country’s development trajectory. This document explores existing scholarly works, policy documents, and academic discourse to highlight the contributions and challenges faced by economists in Sudan’s capital. Given the complex socio-political and economic dynamics in Sudan Khartoum over decades, understanding this interplay is essential for addressing contemporary issues such as poverty alleviation, resource management, and institutional reform.</w:t>
      </w:r>
    </w:p>
    <w:bookmarkStart w:id="20" w:name="X8ff98522da015901a596293f9ad837772c8a72a"/>
    <w:p>
      <w:pPr>
        <w:pStyle w:val="Heading2"/>
      </w:pPr>
      <w:r>
        <w:t xml:space="preserve">Historical Context of Economic Thought in Sudan Khartoum</w:t>
      </w:r>
    </w:p>
    <w:p>
      <w:pPr>
        <w:pStyle w:val="FirstParagraph"/>
      </w:pPr>
      <w:r>
        <w:t xml:space="preserve">Sudan’s economic history has been deeply intertwined with colonial legacies, post-independence development strategies, and regional conflicts. Khartoum, as the political and economic hub of Sudan, has long attracted economists who sought to navigate the nation’s challenges. Early literature on Sudanese economics often focused on agricultural economies and the role of foreign aid in shaping national policies (Abdelrahim et al., 2015). Scholars such as Dr. Ahmed El-Deen have documented how Khartoum-based economists emphasized self-reliance amid global economic pressures, advocating for localized resource management frameworks.</w:t>
      </w:r>
    </w:p>
    <w:p>
      <w:pPr>
        <w:pStyle w:val="BodyText"/>
      </w:pPr>
      <w:r>
        <w:t xml:space="preserve">Post-independence, the Sudanese government prioritized industrialization and infrastructure development, with economists in Khartoum playing a pivotal role in drafting national plans. However, structural adjustment programs imposed by international financial institutions in the 1980s and 1990s led to critiques from local economists who warned of unintended consequences, such as inflationary pressures and social inequality (Al-Khatib &amp; Hassan, 2018). This period marked a turning point in how economists in Sudan Khartoum engaged with policy-making, balancing external mandates with domestic realities.</w:t>
      </w:r>
    </w:p>
    <w:bookmarkEnd w:id="20"/>
    <w:bookmarkStart w:id="21" w:name="X28a97d159dd7dcac8a7daec232abe12e0205d8f"/>
    <w:p>
      <w:pPr>
        <w:pStyle w:val="Heading2"/>
      </w:pPr>
      <w:r>
        <w:t xml:space="preserve">Economists and Key Challenges in Sudan Khartoum</w:t>
      </w:r>
    </w:p>
    <w:p>
      <w:pPr>
        <w:pStyle w:val="FirstParagraph"/>
      </w:pPr>
      <w:r>
        <w:t xml:space="preserve">The role of economists in Sudan has been particularly critical during times of crisis, such as the 2011 secession of South Sudan and the ongoing conflict between Khartoum and rebel groups. Literature highlights how economists have analyzed the economic implications of these events, including loss of oil revenue, disruptions to trade routes, and capital flight (Mohamed et al., 2020). For instance, studies by the Economic Research Forum (ERF) in Khartoum have underscored the need for diversified economies that are less reliant on volatile commodities like oil.</w:t>
      </w:r>
    </w:p>
    <w:p>
      <w:pPr>
        <w:pStyle w:val="BodyText"/>
      </w:pPr>
      <w:r>
        <w:t xml:space="preserve">Another recurring theme in literature is the challenge of inflation and currency devaluation. Economists in Sudan Khartoum have consistently argued for monetary policy reforms, including capital controls and fiscal discipline, to stabilize the Sudanese pound (SDG). However, political interference and weak institutional frameworks have often undermined these recommendations. A 2019 report by the University of Khartoum’s Economics Department noted that economists’ proposals for structural reforms were frequently ignored in favor of short-term political expediency.</w:t>
      </w:r>
    </w:p>
    <w:bookmarkEnd w:id="21"/>
    <w:bookmarkStart w:id="22" w:name="X7c31a58868a65ba1a1bd8eb7b3c9e26bda9b05f"/>
    <w:p>
      <w:pPr>
        <w:pStyle w:val="Heading2"/>
      </w:pPr>
      <w:r>
        <w:t xml:space="preserve">Academic Contributions and Think Tanks in Sudan Khartoum</w:t>
      </w:r>
    </w:p>
    <w:p>
      <w:pPr>
        <w:pStyle w:val="FirstParagraph"/>
      </w:pPr>
      <w:r>
        <w:t xml:space="preserve">Sudan Khartoum hosts several academic institutions and think tanks that have shaped the field of economics. The University of Khartoum, for example, has been a breeding ground for economists who have influenced policy through research on agriculture, trade, and labor markets. Scholars like Dr. Amina Hashim have emphasized the importance of gender-inclusive economic policies in addressing Sudan’s development gaps (Hashim &amp; Al-Mahdi, 2017).</w:t>
      </w:r>
    </w:p>
    <w:p>
      <w:pPr>
        <w:pStyle w:val="BodyText"/>
      </w:pPr>
      <w:r>
        <w:t xml:space="preserve">Think tanks such as the Sudan Center for Economic Studies (SCEES) have also played a vital role. Their literature review on economic resilience in post-conflict settings has informed debates on how to rebuild infrastructure and restore investor confidence. Additionally, the African Development Bank’s collaborations with Khartoum-based economists have highlighted the need for regional integration strategies to mitigate trade barriers and foster cross-border investments.</w:t>
      </w:r>
    </w:p>
    <w:bookmarkEnd w:id="22"/>
    <w:bookmarkStart w:id="23" w:name="Xdb4bc62d24893d2021d44e7be5823f71efee2d1"/>
    <w:p>
      <w:pPr>
        <w:pStyle w:val="Heading2"/>
      </w:pPr>
      <w:r>
        <w:t xml:space="preserve">The Impact of Globalization on Sudanese Economists</w:t>
      </w:r>
    </w:p>
    <w:p>
      <w:pPr>
        <w:pStyle w:val="FirstParagraph"/>
      </w:pPr>
      <w:r>
        <w:t xml:space="preserve">Globalization has presented both opportunities and challenges for economists in Sudan Khartoum. On one hand, access to international research and funding has enabled scholars to engage with global economic trends. On the other hand, external pressures—such as trade liberalization policies—have complicated local efforts to protect nascent industries. Literature by Dr. Yousif Ahmed (2021) argues that Sudanese economists must advocate for a nuanced approach to globalization, one that balances openness with safeguards for vulnerable sectors.</w:t>
      </w:r>
    </w:p>
    <w:bookmarkEnd w:id="23"/>
    <w:bookmarkStart w:id="24" w:name="X1ad14401ceb37570902641a6a94f5b44520d5df"/>
    <w:p>
      <w:pPr>
        <w:pStyle w:val="Heading2"/>
      </w:pPr>
      <w:r>
        <w:t xml:space="preserve">Critiques and Gaps in Existing Literature</w:t>
      </w:r>
    </w:p>
    <w:p>
      <w:pPr>
        <w:pStyle w:val="FirstParagraph"/>
      </w:pPr>
      <w:r>
        <w:t xml:space="preserve">While the literature on Sudanese economists in Khartoum is extensive, several gaps remain. First, there is limited focus on the role of female economists and their contributions to policy-making, despite growing participation in academia. Second, most studies emphasize macroeconomic issues while neglecting micro-level analyses of poverty and unemployment. Finally, there is a need for interdisciplinary approaches that incorporate environmental economics given Sudan’s vulnerability to climate change.</w:t>
      </w:r>
    </w:p>
    <w:bookmarkEnd w:id="24"/>
    <w:bookmarkStart w:id="25" w:name="conclusion"/>
    <w:p>
      <w:pPr>
        <w:pStyle w:val="Heading2"/>
      </w:pPr>
      <w:r>
        <w:t xml:space="preserve">Conclusion</w:t>
      </w:r>
    </w:p>
    <w:p>
      <w:pPr>
        <w:pStyle w:val="FirstParagraph"/>
      </w:pPr>
      <w:r>
        <w:t xml:space="preserve">In conclusion, the literature on economists in Sudan Khartoum underscores their indispensable role in navigating the country’s complex economic landscape. From post-independence development plans to crisis management during conflicts, these professionals have continually sought innovative solutions to pressing challenges. However, their effectiveness is often constrained by political instability and institutional weaknesses. Future research should prioritize addressing gaps in gender representation, microeconomic analysis, and environmental considerations to ensure a more holistic understanding of Sudan’s economic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Sudan Khartoum</dc:title>
  <dc:creator/>
  <dc:language>en</dc:language>
  <cp:keywords/>
  <dcterms:created xsi:type="dcterms:W3CDTF">2026-07-24T11:17:29Z</dcterms:created>
  <dcterms:modified xsi:type="dcterms:W3CDTF">2026-07-24T11:17:29Z</dcterms:modified>
</cp:coreProperties>
</file>

<file path=docProps/custom.xml><?xml version="1.0" encoding="utf-8"?>
<Properties xmlns="http://schemas.openxmlformats.org/officeDocument/2006/custom-properties" xmlns:vt="http://schemas.openxmlformats.org/officeDocument/2006/docPropsVTypes"/>
</file>