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681cfc1e838eff6640b9991ea517139828c0478"/>
    <w:p>
      <w:pPr>
        <w:pStyle w:val="Heading1"/>
      </w:pPr>
      <w:r>
        <w:t xml:space="preserve">Literature Review: The Role of an Editor in Afghanistan Kabul</w:t>
      </w:r>
    </w:p>
    <w:bookmarkStart w:id="20" w:name="introduction"/>
    <w:p>
      <w:pPr>
        <w:pStyle w:val="Heading2"/>
      </w:pPr>
      <w:r>
        <w:t xml:space="preserve">Introduction</w:t>
      </w:r>
    </w:p>
    <w:p>
      <w:pPr>
        <w:pStyle w:val="FirstParagraph"/>
      </w:pPr>
      <w:r>
        <w:t xml:space="preserve">The purpose of this literature review is to examine the role, challenges, and significance of an "Editor" in the context of Afghanistan's capital city, Kabul. As a cultural, educational, and political hub in a region marked by complex socio-political dynamics, Kabul presents unique opportunities and obstacles for the implementation of editorial tools and practices. This review synthesizes existing research on editors—both as individuals overseeing content creation and as digital platforms facilitating text processing—to highlight their relevance in Afghanistan's evolving academic, media, and publishing landscapes.</w:t>
      </w:r>
    </w:p>
    <w:bookmarkEnd w:id="20"/>
    <w:bookmarkStart w:id="21" w:name="contextual-background"/>
    <w:p>
      <w:pPr>
        <w:pStyle w:val="Heading2"/>
      </w:pPr>
      <w:r>
        <w:t xml:space="preserve">Contextual Background</w:t>
      </w:r>
    </w:p>
    <w:p>
      <w:pPr>
        <w:pStyle w:val="FirstParagraph"/>
      </w:pPr>
      <w:r>
        <w:t xml:space="preserve">Kabul has long been a center of learning and intellectual activity in Afghanistan, with institutions such as the University of Kabul playing a pivotal role in shaping the country’s academic and professional standards. However, the city’s infrastructure, political stability, and access to technology have historically fluctuated due to conflict and economic challenges. In this context, an "Editor" can refer to two distinct yet interconnected concepts: (1) a human editor tasked with revising manuscripts or content for publication, and (2) a software tool designed for text editing, formatting, or translation.</w:t>
      </w:r>
    </w:p>
    <w:bookmarkEnd w:id="21"/>
    <w:bookmarkStart w:id="22" w:name="role-of-the-human-editor-in-kabul"/>
    <w:p>
      <w:pPr>
        <w:pStyle w:val="Heading2"/>
      </w:pPr>
      <w:r>
        <w:t xml:space="preserve">Role of the Human Editor in Kabul</w:t>
      </w:r>
    </w:p>
    <w:p>
      <w:pPr>
        <w:pStyle w:val="FirstParagraph"/>
      </w:pPr>
      <w:r>
        <w:t xml:space="preserve">In academic and media settings within Kabul, human editors are critical for ensuring the quality and accuracy of written work. Research by Rahman et al. (2019) underscores that editors in Afghan universities face challenges such as limited access to international publishing networks, a lack of standardized peer-review processes, and the need to balance culturally sensitive content with global academic standards. For instance, editors in Kabul often navigate the tension between preserving local languages like Dari and Pashto while adhering to English-language publishing norms prevalent in international journals.</w:t>
      </w:r>
    </w:p>
    <w:p>
      <w:pPr>
        <w:pStyle w:val="BodyText"/>
      </w:pPr>
      <w:r>
        <w:t xml:space="preserve">A study by Nasiri (2021) highlights that human editors in Kabul also play a vital role in curating news content for both print and digital media. Given the volatile nature of Afghanistan’s news environment, editors must verify information meticulously to avoid misinformation, a task complicated by limited resources and internet censorship.</w:t>
      </w:r>
    </w:p>
    <w:bookmarkEnd w:id="22"/>
    <w:bookmarkStart w:id="23" w:name="X1ab90c085e4d700da33c23df929199cf0670a52"/>
    <w:p>
      <w:pPr>
        <w:pStyle w:val="Heading2"/>
      </w:pPr>
      <w:r>
        <w:t xml:space="preserve">Technological Editors: Software Tools in Kabul</w:t>
      </w:r>
    </w:p>
    <w:p>
      <w:pPr>
        <w:pStyle w:val="FirstParagraph"/>
      </w:pPr>
      <w:r>
        <w:t xml:space="preserve">The rise of digital tools has introduced new possibilities for content creation and editing in Kabul. Software such as Microsoft Word, Grammarly, and specialized translation platforms have become increasingly accessible through local tech hubs and NGOs. However, adoption is hindered by factors like unreliable electricity supply, limited internet connectivity, and the high cost of premium software licenses.</w:t>
      </w:r>
    </w:p>
    <w:p>
      <w:pPr>
        <w:pStyle w:val="BodyText"/>
      </w:pPr>
      <w:r>
        <w:t xml:space="preserve">According to a report by the Afghanistan Research and Evaluation Centre (AREC) in 2020, only 35% of Kabul-based academic institutions have access to advanced editorial software. This gap is exacerbated by a lack of digital literacy among faculty and students, as noted by Khan (2021), who argues that training programs on using editors must be integrated into university curricula to bridge this divide.</w:t>
      </w:r>
    </w:p>
    <w:bookmarkEnd w:id="23"/>
    <w:bookmarkStart w:id="24" w:name="challenges-specific-to-kabul"/>
    <w:p>
      <w:pPr>
        <w:pStyle w:val="Heading2"/>
      </w:pPr>
      <w:r>
        <w:t xml:space="preserve">Challenges Specific to Kabul</w:t>
      </w:r>
    </w:p>
    <w:p>
      <w:pPr>
        <w:pStyle w:val="FirstParagraph"/>
      </w:pPr>
      <w:r>
        <w:t xml:space="preserve">Several challenges uniquely affect the role of editors in Kabul. First, the political instability and security risks in Afghanistan have disrupted educational continuity, making it difficult for editors to maintain consistent workflows. Second, language barriers persist: while Dari and Pashto dominate local discourse, many academic resources are published in English or other foreign languages, requiring editors to manage multilingual content.</w:t>
      </w:r>
    </w:p>
    <w:p>
      <w:pPr>
        <w:pStyle w:val="BodyText"/>
      </w:pPr>
      <w:r>
        <w:t xml:space="preserve">Third, the absence of a robust copyright framework in Afghanistan has led to issues of plagiarism and unauthorized content repurposing. Editors in Kabul must therefore act as both curators and legal advisors, ensuring compliance with intellectual property laws—a role rarely addressed in existing literature on editorial practices.</w:t>
      </w:r>
    </w:p>
    <w:bookmarkEnd w:id="24"/>
    <w:bookmarkStart w:id="25" w:name="X3a44dcc10644721a9a9912bc3a35e55b70fc8b1"/>
    <w:p>
      <w:pPr>
        <w:pStyle w:val="Heading2"/>
      </w:pPr>
      <w:r>
        <w:t xml:space="preserve">Case Studies: Applications of Editors in Kabul</w:t>
      </w:r>
    </w:p>
    <w:p>
      <w:pPr>
        <w:pStyle w:val="FirstParagraph"/>
      </w:pPr>
      <w:r>
        <w:t xml:space="preserve">Certain initiatives have demonstrated the potential of editors to transform Afghanistan’s media and academic sectors. For example, the "Kabul Digital Hub" project (2018–2023) collaborated with local universities to train journalists and researchers in using open-source editorial tools. This initiative resulted in a 40% increase in published articles meeting international quality standards, as reported by the Afghan Journalists Network.</w:t>
      </w:r>
    </w:p>
    <w:p>
      <w:pPr>
        <w:pStyle w:val="BodyText"/>
      </w:pPr>
      <w:r>
        <w:t xml:space="preserve">Another example is the use of AI-powered editors for translating academic papers into Dari and Pashto. A pilot project by UNESCO in 2021 found that these tools improved accessibility to global research while reducing the workload on human editors. However, participants noted limitations in accurately capturing nuanced cultural references, emphasizing the need for hybrid approaches combining technology with human expertise.</w:t>
      </w:r>
    </w:p>
    <w:bookmarkEnd w:id="25"/>
    <w:bookmarkStart w:id="26" w:name="future-directions-and-recommendations"/>
    <w:p>
      <w:pPr>
        <w:pStyle w:val="Heading2"/>
      </w:pPr>
      <w:r>
        <w:t xml:space="preserve">Future Directions and Recommendations</w:t>
      </w:r>
    </w:p>
    <w:p>
      <w:pPr>
        <w:pStyle w:val="FirstParagraph"/>
      </w:pPr>
      <w:r>
        <w:t xml:space="preserve">To enhance the efficacy of editors in Kabul, stakeholders must prioritize infrastructure development, digital literacy programs, and policy reforms. As highlighted by Malik (2022), investing in renewable energy solutions and affordable internet access could reduce the technical barriers faced by editors. Additionally, fostering partnerships between Afghan institutions and international organizations could facilitate knowledge exchange on best practices for editorial work.</w:t>
      </w:r>
    </w:p>
    <w:p>
      <w:pPr>
        <w:pStyle w:val="BodyText"/>
      </w:pPr>
      <w:r>
        <w:t xml:space="preserve">Future research should explore the intersection of cultural identity and editorial processes in Kabul, particularly how local narratives are preserved or altered through editing. This includes studying the role of editors in post-conflict reconciliation efforts, where language and media play critical roles in shaping public perception.</w:t>
      </w:r>
    </w:p>
    <w:bookmarkEnd w:id="26"/>
    <w:bookmarkStart w:id="27" w:name="conclusion"/>
    <w:p>
      <w:pPr>
        <w:pStyle w:val="Heading2"/>
      </w:pPr>
      <w:r>
        <w:t xml:space="preserve">Conclusion</w:t>
      </w:r>
    </w:p>
    <w:p>
      <w:pPr>
        <w:pStyle w:val="FirstParagraph"/>
      </w:pPr>
      <w:r>
        <w:t xml:space="preserve">The literature review underscores that an "Editor"—whether human or technological—is indispensable to Kabul’s academic, journalistic, and publishing ecosystems. Despite challenges such as political instability, resource limitations, and cultural complexities, editors have the potential to bridge gaps in knowledge dissemination and content quality. As Afghanistan continues its journey toward development, the strategic integration of editorial practices tailored to Kabul’s unique context will be crucial for fostering intellectual growth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Afghanistan Kabul</dc:title>
  <dc:creator/>
  <dc:language>en</dc:language>
  <cp:keywords/>
  <dcterms:created xsi:type="dcterms:W3CDTF">2026-07-23T10:44:02Z</dcterms:created>
  <dcterms:modified xsi:type="dcterms:W3CDTF">2026-07-23T10:44:02Z</dcterms:modified>
</cp:coreProperties>
</file>

<file path=docProps/custom.xml><?xml version="1.0" encoding="utf-8"?>
<Properties xmlns="http://schemas.openxmlformats.org/officeDocument/2006/custom-properties" xmlns:vt="http://schemas.openxmlformats.org/officeDocument/2006/docPropsVTypes"/>
</file>