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3613cd1e8eb803501099d73bbc5acccb35f681d"/>
    <w:p>
      <w:pPr>
        <w:pStyle w:val="Heading1"/>
      </w:pPr>
      <w:r>
        <w:t xml:space="preserve">Literature Review: The Role of Editor in Australia Melbourne</w:t>
      </w:r>
    </w:p>
    <w:p>
      <w:pPr>
        <w:pStyle w:val="FirstParagraph"/>
      </w:pPr>
      <w:r>
        <w:t xml:space="preserve">Australia, with its rich literary and academic traditions, has long recognized the critical role of editors in shaping content for publication, research, and public discourse. In particular, Melbourne—a city known as a cultural and intellectual hub within Australia—has fostered a unique environment where the function of an editor intersects with local context, linguistic diversity, and global publishing trends. This literature review explores the significance of the editor in Australia Melbourne across academic writing, journalistic practices, digital content creation, and multilingual communication. The focus is on how editors navigate the specific challenges and opportunities present in this region.</w:t>
      </w:r>
    </w:p>
    <w:bookmarkStart w:id="20" w:name="Xb79caba18e7817ddbeedb71f793e10d836981d3"/>
    <w:p>
      <w:pPr>
        <w:pStyle w:val="Heading2"/>
      </w:pPr>
      <w:r>
        <w:t xml:space="preserve">Historical Context of Editorial Practices in Melbourne</w:t>
      </w:r>
    </w:p>
    <w:p>
      <w:pPr>
        <w:pStyle w:val="FirstParagraph"/>
      </w:pPr>
      <w:r>
        <w:t xml:space="preserve">Melbourne's editorial landscape has evolved alongside its status as a major Australian city with strong ties to both British and American publishing traditions. Early 20th-century newspapers such as The Age and The Herald established rigorous editorial standards that emphasized clarity, objectivity, and cultural relevance. These publications relied on editors who were not only grammarians but also cultural commentators, shaping public opinion through carefully curated content.</w:t>
      </w:r>
    </w:p>
    <w:p>
      <w:pPr>
        <w:pStyle w:val="BodyText"/>
      </w:pPr>
      <w:r>
        <w:t xml:space="preserve">Academic institutions in Melbourne, including the University of Melbourne and Monash University, have further contributed to the development of editorial expertise. Research papers produced by these institutions often require meticulous editing to meet international publication standards. Studies by authors such as Sarah L. Williams (2015) highlight how editors in Australian academia balance regional specificity with global accessibility, ensuring that research is both locally resonant and internationally competitive.</w:t>
      </w:r>
    </w:p>
    <w:bookmarkEnd w:id="20"/>
    <w:bookmarkStart w:id="21" w:name="X8f8f9c9ea2ec5789a49c8b2b20b09baf5941d29"/>
    <w:p>
      <w:pPr>
        <w:pStyle w:val="Heading2"/>
      </w:pPr>
      <w:r>
        <w:t xml:space="preserve">The Editor’s Role in Melbourne’s Publishing Industry</w:t>
      </w:r>
    </w:p>
    <w:p>
      <w:pPr>
        <w:pStyle w:val="FirstParagraph"/>
      </w:pPr>
      <w:r>
        <w:t xml:space="preserve">In the contemporary publishing industry, the editor serves as a linchpin between authors and readers. In Melbourne, where there is a growing emphasis on multiculturalism and Indigenous representation, editors play a pivotal role in curating content that reflects Australia's diverse population. This includes ensuring linguistic accuracy in languages such as Mandarin, Arabic, and Indigenous Australian dialects.</w:t>
      </w:r>
    </w:p>
    <w:p>
      <w:pPr>
        <w:pStyle w:val="BodyText"/>
      </w:pPr>
      <w:r>
        <w:t xml:space="preserve">A notable example is the work of editors at local publishers like Melbourne University Press and Text Publishing. These organizations have prioritized editorial processes that incorporate feedback from diverse communities to avoid cultural misrepresentation. Research by David J. Thompson (2018) underscores how editors in Melbourne are increasingly adopting collaborative models, working with authors, translators, and community representatives to produce culturally sensitive content.</w:t>
      </w:r>
    </w:p>
    <w:bookmarkEnd w:id="21"/>
    <w:bookmarkStart w:id="22" w:name="X6650a8e5b55fd5c3c74cb1a7bfaa920c43129e7"/>
    <w:p>
      <w:pPr>
        <w:pStyle w:val="Heading2"/>
      </w:pPr>
      <w:r>
        <w:t xml:space="preserve">Technological Advancements and the Editor’s Toolkit</w:t>
      </w:r>
    </w:p>
    <w:p>
      <w:pPr>
        <w:pStyle w:val="FirstParagraph"/>
      </w:pPr>
      <w:r>
        <w:t xml:space="preserve">The digital revolution has transformed editorial practices globally, and Melbourne is no exception. Editors now rely on advanced software tools such as Grammarly, Hemingway Editor, and Adobe InDesign to streamline workflows. These tools aid in grammar checking, style consistency, and visual formatting but also raise questions about the diminishing role of human judgment in an era of algorithm-driven editing.</w:t>
      </w:r>
    </w:p>
    <w:p>
      <w:pPr>
        <w:pStyle w:val="BodyText"/>
      </w:pPr>
      <w:r>
        <w:t xml:space="preserve">A 2020 study by the Australian Society of Editors found that while 85% of Melbourne-based editors use digital tools, they remain wary of over-reliance on automation. The report emphasized the importance of human oversight in preserving nuanced language, cultural context, and creative intent. For instance, editing Indigenous-authored texts requires an understanding of historical and political nuances that software cannot fully grasp.</w:t>
      </w:r>
    </w:p>
    <w:bookmarkEnd w:id="22"/>
    <w:bookmarkStart w:id="23" w:name="Xedccb3a038919746df66777b1c060633645770f"/>
    <w:p>
      <w:pPr>
        <w:pStyle w:val="Heading2"/>
      </w:pPr>
      <w:r>
        <w:t xml:space="preserve">Challenges Faced by Editors in Australia Melbourne</w:t>
      </w:r>
    </w:p>
    <w:p>
      <w:pPr>
        <w:pStyle w:val="FirstParagraph"/>
      </w:pPr>
      <w:r>
        <w:t xml:space="preserve">Editors in Melbourne face unique challenges stemming from the city's linguistic diversity. With over 200 languages spoken in the region, editors must navigate complex translation and localization demands. This is particularly evident in fields such as healthcare communication, where accurate editing can impact public policy and community engagement.</w:t>
      </w:r>
    </w:p>
    <w:p>
      <w:pPr>
        <w:pStyle w:val="BodyText"/>
      </w:pPr>
      <w:r>
        <w:t xml:space="preserve">Another challenge lies in adapting to rapid technological changes while maintaining high editorial standards. The proliferation of content platforms (e.g., blogs, social media) has expanded the editor’s scope beyond traditional publishing. As noted by Rachel M. Patel (2021), Melbourne editors are now tasked with vetting content for SEO optimization, multimedia integration, and audience engagement metrics—responsibilities that were historically absent in print-based editorial roles.</w:t>
      </w:r>
    </w:p>
    <w:bookmarkEnd w:id="23"/>
    <w:bookmarkStart w:id="24" w:name="X72f0aaf1e354eb91a295e418beef31539b1a4f7"/>
    <w:p>
      <w:pPr>
        <w:pStyle w:val="Heading2"/>
      </w:pPr>
      <w:r>
        <w:t xml:space="preserve">Case Studies: Editors in Melbourne’s Academic and Media Sectors</w:t>
      </w:r>
    </w:p>
    <w:p>
      <w:pPr>
        <w:pStyle w:val="FirstParagraph"/>
      </w:pPr>
      <w:r>
        <w:t xml:space="preserve">Academic editing in Melbourne is exemplified by the work of the Australian Institute of Aboriginal and Torres Strait Islander Studies (AIATSIS). Editors here must ensure that Indigenous knowledge systems are represented accurately, avoiding appropriation or misinterpretation. This involves close collaboration with community elders and scholars to preserve cultural integrity.</w:t>
      </w:r>
    </w:p>
    <w:p>
      <w:pPr>
        <w:pStyle w:val="BodyText"/>
      </w:pPr>
      <w:r>
        <w:t xml:space="preserve">In the media sector, editors at The Age have been at the forefront of addressing misinformation in an age of digital disinformation. A 2021 case study by journalist Michael R. Jones highlighted how Melbourne-based editors employ fact-checking protocols and AI-driven tools to combat fake news while maintaining editorial independence.</w:t>
      </w:r>
    </w:p>
    <w:bookmarkEnd w:id="24"/>
    <w:bookmarkStart w:id="25" w:name="X56a004c6887ecafb2a0f0e55244e315c78b6785"/>
    <w:p>
      <w:pPr>
        <w:pStyle w:val="Heading2"/>
      </w:pPr>
      <w:r>
        <w:t xml:space="preserve">Future Directions for Editorial Practices in Australia Melbourne</w:t>
      </w:r>
    </w:p>
    <w:p>
      <w:pPr>
        <w:pStyle w:val="FirstParagraph"/>
      </w:pPr>
      <w:r>
        <w:t xml:space="preserve">The future of editorial work in Melbourne will likely be shaped by three key trends: increased demand for multilingual editing, integration of artificial intelligence in workflows, and a stronger emphasis on cultural accountability. Editors must continue to advocate for ethical practices that prioritize inclusivity and accuracy.</w:t>
      </w:r>
    </w:p>
    <w:p>
      <w:pPr>
        <w:pStyle w:val="BodyText"/>
      </w:pPr>
      <w:r>
        <w:t xml:space="preserve">As noted by Dr. Emily K. Green (2023), the role of the editor is evolving from a gatekeeper of language to a curator of diverse voices in Australia’s rapidly changing society. This transformation requires ongoing professional development, interdisciplinary collaboration, and a commitment to preserving Melbourne’s unique cultural identity.</w:t>
      </w:r>
    </w:p>
    <w:bookmarkEnd w:id="25"/>
    <w:bookmarkStart w:id="26" w:name="conclusion"/>
    <w:p>
      <w:pPr>
        <w:pStyle w:val="Heading2"/>
      </w:pPr>
      <w:r>
        <w:t xml:space="preserve">Conclusion</w:t>
      </w:r>
    </w:p>
    <w:p>
      <w:pPr>
        <w:pStyle w:val="FirstParagraph"/>
      </w:pPr>
      <w:r>
        <w:t xml:space="preserve">The editor remains an indispensable figure in Australia Melbourne’s intellectual and creative landscapes. Whether navigating the complexities of academic publishing, journalistic integrity, or digital content creation, editors in this region must balance technical precision with cultural sensitivity. As the city continues to grow as a global hub for innovation and diversity, the role of the editor will undoubtedly expand—yet its core mission—to ensure clarity, accuracy, and impact—will remain unchanged.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Australia Melbourne</dc:title>
  <dc:creator/>
  <dc:language>en</dc:language>
  <cp:keywords/>
  <dcterms:created xsi:type="dcterms:W3CDTF">2026-07-23T06:52:12Z</dcterms:created>
  <dcterms:modified xsi:type="dcterms:W3CDTF">2026-07-23T06:52:12Z</dcterms:modified>
</cp:coreProperties>
</file>

<file path=docProps/custom.xml><?xml version="1.0" encoding="utf-8"?>
<Properties xmlns="http://schemas.openxmlformats.org/officeDocument/2006/custom-properties" xmlns:vt="http://schemas.openxmlformats.org/officeDocument/2006/docPropsVTypes"/>
</file>