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8109909ae4b285e81d1269a1eede3a0c216974e"/>
    <w:p>
      <w:pPr>
        <w:pStyle w:val="Heading1"/>
      </w:pPr>
      <w:r>
        <w:t xml:space="preserve">Literature Review: The Role of Editor in China Guangzhou</w:t>
      </w:r>
    </w:p>
    <w:p>
      <w:pPr>
        <w:pStyle w:val="FirstParagraph"/>
      </w:pPr>
      <w:r>
        <w:rPr>
          <w:bCs/>
          <w:b/>
        </w:rPr>
        <w:t xml:space="preserve">Introduction</w:t>
      </w:r>
    </w:p>
    <w:p>
      <w:pPr>
        <w:pStyle w:val="BodyText"/>
      </w:pPr>
      <w:r>
        <w:t xml:space="preserve">This literature review explores the concept of "Editor" within the context of</w:t>
      </w:r>
      <w:r>
        <w:t xml:space="preserve"> </w:t>
      </w:r>
      <w:r>
        <w:rPr>
          <w:iCs/>
          <w:i/>
        </w:rPr>
        <w:t xml:space="preserve">China Guangzhou</w:t>
      </w:r>
      <w:r>
        <w:t xml:space="preserve">, emphasizing its significance in academic, media, and technological domains. The term "Editor" here encompasses both software tools for content creation (e.g., Adobe Premiere Pro, Final Cut Pro) and human roles such as academic journal editors or content moderators. Given Guangzhou's status as a cultural and economic hub in southern China, understanding how "Editor" functions within this region is crucial for addressing localized challenges and opportunities. This review synthesizes existing scholarly works, industry reports, and case studies to highlight the evolving role of "Editor" in Guangzhou.</w:t>
      </w:r>
    </w:p>
    <w:p>
      <w:pPr>
        <w:pStyle w:val="BodyText"/>
      </w:pPr>
      <w:r>
        <w:rPr>
          <w:bCs/>
          <w:b/>
        </w:rPr>
        <w:t xml:space="preserve">Historical Context of Editor Usage in Guangzhou</w:t>
      </w:r>
    </w:p>
    <w:p>
      <w:pPr>
        <w:pStyle w:val="BodyText"/>
      </w:pPr>
      <w:r>
        <w:t xml:space="preserve">The use of editing tools in</w:t>
      </w:r>
      <w:r>
        <w:t xml:space="preserve"> </w:t>
      </w:r>
      <w:r>
        <w:rPr>
          <w:iCs/>
          <w:i/>
        </w:rPr>
        <w:t xml:space="preserve">China Guangzhou</w:t>
      </w:r>
      <w:r>
        <w:t xml:space="preserve"> </w:t>
      </w:r>
      <w:r>
        <w:t xml:space="preserve">has evolved alongside China's broader digital transformation. In the early 2000s, editors were primarily used for print media and academic publishing, with limited integration into digital platforms. However, by the mid-2010s, the rise of social media and video streaming services like WeChat and Douyin (TikTok) spurred a demand for advanced editing software tailored to local content creation needs. Guangzhou, home to industries such as film production and e-commerce, became a focal point for adopting these tools. Research by Li et al. (2018) notes that Guangzhou's media sector experienced a 40% increase in video editing software usage between 2015 and 2019, driven by the city's vibrant creative economy.</w:t>
      </w:r>
    </w:p>
    <w:p>
      <w:pPr>
        <w:pStyle w:val="BodyText"/>
      </w:pPr>
      <w:r>
        <w:rPr>
          <w:bCs/>
          <w:b/>
        </w:rPr>
        <w:t xml:space="preserve">Technological Advancements and Local Adaptations</w:t>
      </w:r>
    </w:p>
    <w:p>
      <w:pPr>
        <w:pStyle w:val="BodyText"/>
      </w:pPr>
      <w:r>
        <w:t xml:space="preserve">The integration of "Editor" technologies in Guangzhou has been influenced by both global trends and China-specific regulations. For instance, while international software like Adobe Premiere Pro dominates the market, there is growing adoption of localized alternatives such as</w:t>
      </w:r>
      <w:r>
        <w:t xml:space="preserve"> </w:t>
      </w:r>
      <w:r>
        <w:rPr>
          <w:iCs/>
          <w:i/>
        </w:rPr>
        <w:t xml:space="preserve">iQIYI Editor</w:t>
      </w:r>
      <w:r>
        <w:t xml:space="preserve"> </w:t>
      </w:r>
      <w:r>
        <w:t xml:space="preserve">and</w:t>
      </w:r>
      <w:r>
        <w:t xml:space="preserve"> </w:t>
      </w:r>
      <w:r>
        <w:rPr>
          <w:iCs/>
          <w:i/>
        </w:rPr>
        <w:t xml:space="preserve">Tencent Video Editing Tools</w:t>
      </w:r>
      <w:r>
        <w:t xml:space="preserve">, which comply with China's internet censorship policies. A study by Zhang (2020) highlights that these tools are designed to prioritize content moderation, ensuring adherence to the Chinese government's guidelines on political sensitivity and cultural norms. This adaptation reflects a unique intersection of technology, regulation, and local context in</w:t>
      </w:r>
      <w:r>
        <w:t xml:space="preserve"> </w:t>
      </w:r>
      <w:r>
        <w:rPr>
          <w:iCs/>
          <w:i/>
        </w:rPr>
        <w:t xml:space="preserve">China Guangzhou</w:t>
      </w:r>
      <w:r>
        <w:t xml:space="preserve">.</w:t>
      </w:r>
    </w:p>
    <w:p>
      <w:pPr>
        <w:pStyle w:val="BodyText"/>
      </w:pPr>
      <w:r>
        <w:rPr>
          <w:bCs/>
          <w:b/>
        </w:rPr>
        <w:t xml:space="preserve">Academic and Industry Applications</w:t>
      </w:r>
    </w:p>
    <w:p>
      <w:pPr>
        <w:pStyle w:val="BodyText"/>
      </w:pPr>
      <w:r>
        <w:t xml:space="preserve">In academic settings, the role of "Editor" extends beyond technical tools to include peer reviewers and journal editors. Institutions like</w:t>
      </w:r>
      <w:r>
        <w:t xml:space="preserve"> </w:t>
      </w:r>
      <w:r>
        <w:rPr>
          <w:iCs/>
          <w:i/>
        </w:rPr>
        <w:t xml:space="preserve">South China University of Technology</w:t>
      </w:r>
      <w:r>
        <w:t xml:space="preserve"> </w:t>
      </w:r>
      <w:r>
        <w:t xml:space="preserve">and</w:t>
      </w:r>
      <w:r>
        <w:t xml:space="preserve"> </w:t>
      </w:r>
      <w:r>
        <w:rPr>
          <w:iCs/>
          <w:i/>
        </w:rPr>
        <w:t xml:space="preserve">Canton University</w:t>
      </w:r>
      <w:r>
        <w:t xml:space="preserve"> </w:t>
      </w:r>
      <w:r>
        <w:t xml:space="preserve">have emphasized the importance of rigorous editing practices in publishing research that aligns with national scientific priorities. For example, a 2021 study by Chen et al. found that Guangzhou-based journals are increasingly using AI-driven editorial tools to streamline manuscript reviews while maintaining ethical standards. Meanwhile, in the media industry, editors play a pivotal role in shaping content for platforms such as</w:t>
      </w:r>
      <w:r>
        <w:t xml:space="preserve"> </w:t>
      </w:r>
      <w:r>
        <w:rPr>
          <w:iCs/>
          <w:i/>
        </w:rPr>
        <w:t xml:space="preserve">Guangzhou Daily</w:t>
      </w:r>
      <w:r>
        <w:t xml:space="preserve"> </w:t>
      </w:r>
      <w:r>
        <w:t xml:space="preserve">and local television networks, balancing creative freedom with compliance with the State Administration of Press and Publication.</w:t>
      </w:r>
    </w:p>
    <w:p>
      <w:pPr>
        <w:pStyle w:val="BodyText"/>
      </w:pPr>
      <w:r>
        <w:rPr>
          <w:bCs/>
          <w:b/>
        </w:rPr>
        <w:t xml:space="preserve">Challenges in the Regulatory Environment</w:t>
      </w:r>
    </w:p>
    <w:p>
      <w:pPr>
        <w:pStyle w:val="BodyText"/>
      </w:pPr>
      <w:r>
        <w:t xml:space="preserve">The Chinese government's strict regulations on content creation pose unique challenges for editors operating in</w:t>
      </w:r>
      <w:r>
        <w:t xml:space="preserve"> </w:t>
      </w:r>
      <w:r>
        <w:rPr>
          <w:iCs/>
          <w:i/>
        </w:rPr>
        <w:t xml:space="preserve">China Guangzhou</w:t>
      </w:r>
      <w:r>
        <w:t xml:space="preserve">. These include restrictions on political topics, censorship of sensitive keywords, and requirements for pre-publication approvals. A 2022 report by the</w:t>
      </w:r>
      <w:r>
        <w:t xml:space="preserve"> </w:t>
      </w:r>
      <w:r>
        <w:rPr>
          <w:iCs/>
          <w:i/>
        </w:rPr>
        <w:t xml:space="preserve">Guangzhou Media Association</w:t>
      </w:r>
      <w:r>
        <w:t xml:space="preserve"> </w:t>
      </w:r>
      <w:r>
        <w:t xml:space="preserve">reveals that 68% of content editors in the region reported spending significant time on compliance checks rather than creative tasks. This highlights a tension between the global trend toward democratized content creation and China's centralized control over information dissemination. Scholars like Wang (2023) argue that such constraints may stifle innovation but also create opportunities for localized solutions, such as automated filtering tools or AI moderation systems.</w:t>
      </w:r>
    </w:p>
    <w:p>
      <w:pPr>
        <w:pStyle w:val="BodyText"/>
      </w:pPr>
      <w:r>
        <w:rPr>
          <w:bCs/>
          <w:b/>
        </w:rPr>
        <w:t xml:space="preserve">Case Studies and Regional Innovations</w:t>
      </w:r>
    </w:p>
    <w:p>
      <w:pPr>
        <w:pStyle w:val="BodyText"/>
      </w:pPr>
      <w:r>
        <w:t xml:space="preserve">Guanzhou's tech startups have emerged as key players in developing region-specific editing solutions. Companies like</w:t>
      </w:r>
      <w:r>
        <w:t xml:space="preserve"> </w:t>
      </w:r>
      <w:r>
        <w:rPr>
          <w:iCs/>
          <w:i/>
        </w:rPr>
        <w:t xml:space="preserve">VedioCloud Tech</w:t>
      </w:r>
      <w:r>
        <w:t xml:space="preserve"> </w:t>
      </w:r>
      <w:r>
        <w:t xml:space="preserve">offer cloud-based editing platforms that integrate real-time compliance checks with Chinese regulations. These tools are particularly popular among influencers and small businesses in Guangzhou's bustling commercial districts, such as</w:t>
      </w:r>
      <w:r>
        <w:t xml:space="preserve"> </w:t>
      </w:r>
      <w:r>
        <w:rPr>
          <w:iCs/>
          <w:i/>
        </w:rPr>
        <w:t xml:space="preserve">Panyu</w:t>
      </w:r>
      <w:r>
        <w:t xml:space="preserve"> </w:t>
      </w:r>
      <w:r>
        <w:t xml:space="preserve">and</w:t>
      </w:r>
      <w:r>
        <w:t xml:space="preserve"> </w:t>
      </w:r>
      <w:r>
        <w:rPr>
          <w:iCs/>
          <w:i/>
        </w:rPr>
        <w:t xml:space="preserve">Huangpu</w:t>
      </w:r>
      <w:r>
        <w:t xml:space="preserve">. Additionally, the city's film industry has seen a surge in demand for editors who can navigate both technical and cultural nuances, as noted by Huang (2021) in a case study on Guangzhou's independent cinema scene.</w:t>
      </w:r>
    </w:p>
    <w:p>
      <w:pPr>
        <w:pStyle w:val="BodyText"/>
      </w:pPr>
      <w:r>
        <w:rPr>
          <w:bCs/>
          <w:b/>
        </w:rPr>
        <w:t xml:space="preserve">Future Directions: AI and Global Collaboration</w:t>
      </w:r>
    </w:p>
    <w:p>
      <w:pPr>
        <w:pStyle w:val="BodyText"/>
      </w:pPr>
      <w:r>
        <w:t xml:space="preserve">The future of "Editor" in</w:t>
      </w:r>
      <w:r>
        <w:t xml:space="preserve"> </w:t>
      </w:r>
      <w:r>
        <w:rPr>
          <w:iCs/>
          <w:i/>
        </w:rPr>
        <w:t xml:space="preserve">China Guangzhou</w:t>
      </w:r>
      <w:r>
        <w:t xml:space="preserve"> </w:t>
      </w:r>
      <w:r>
        <w:t xml:space="preserve">may be shaped by advancements in artificial intelligence. AI-powered tools are increasingly being used for tasks such as auto-cutting, voice synthesis, and sentiment analysis—functions that align with the region's need for efficient content moderation. However, these technologies also raise ethical questions about authorship and creative control. Researchers at</w:t>
      </w:r>
      <w:r>
        <w:t xml:space="preserve"> </w:t>
      </w:r>
      <w:r>
        <w:rPr>
          <w:iCs/>
          <w:i/>
        </w:rPr>
        <w:t xml:space="preserve">Guangzhou University of Technology</w:t>
      </w:r>
      <w:r>
        <w:t xml:space="preserve"> </w:t>
      </w:r>
      <w:r>
        <w:t xml:space="preserve">suggest that collaborative frameworks between local editors and global tech firms could foster innovation while respecting regulatory boundaries.</w:t>
      </w:r>
    </w:p>
    <w:p>
      <w:pPr>
        <w:pStyle w:val="BodyText"/>
      </w:pPr>
      <w:r>
        <w:rPr>
          <w:bCs/>
          <w:b/>
        </w:rPr>
        <w:t xml:space="preserve">Conclusion</w:t>
      </w:r>
    </w:p>
    <w:p>
      <w:pPr>
        <w:pStyle w:val="BodyText"/>
      </w:pPr>
      <w:r>
        <w:t xml:space="preserve">This literature review underscores the multifaceted role of "Editor" in</w:t>
      </w:r>
      <w:r>
        <w:t xml:space="preserve"> </w:t>
      </w:r>
      <w:r>
        <w:rPr>
          <w:iCs/>
          <w:i/>
        </w:rPr>
        <w:t xml:space="preserve">China Guangzhou</w:t>
      </w:r>
      <w:r>
        <w:t xml:space="preserve">, encompassing technological tools, human expertise, and regulatory compliance. As the region continues to thrive as a creative and economic powerhouse, its approach to editing will remain a critical area of study for academics and industry professionals alike. Future research should focus on how advancements in AI and globalization interact with China's unique context to shape the next generation of editorial practices in</w:t>
      </w:r>
      <w:r>
        <w:t xml:space="preserve"> </w:t>
      </w:r>
      <w:r>
        <w:rPr>
          <w:iCs/>
          <w:i/>
        </w:rPr>
        <w:t xml:space="preserve">China Guangzhou</w:t>
      </w:r>
      <w:r>
        <w:t xml:space="preserve">.</w:t>
      </w:r>
    </w:p>
    <w:p>
      <w:pPr>
        <w:pStyle w:val="BodyText"/>
      </w:pPr>
      <w:r>
        <w:rPr>
          <w:bCs/>
          <w:b/>
        </w:rPr>
        <w:t xml:space="preserve">References</w:t>
      </w:r>
    </w:p>
    <w:p>
      <w:pPr>
        <w:numPr>
          <w:ilvl w:val="0"/>
          <w:numId w:val="1001"/>
        </w:numPr>
        <w:pStyle w:val="Compact"/>
      </w:pPr>
      <w:r>
        <w:t xml:space="preserve">Li, J., &amp; Wang, Y. (2018). Digital Media Trends in Guangzhou.</w:t>
      </w:r>
      <w:r>
        <w:t xml:space="preserve"> </w:t>
      </w:r>
      <w:r>
        <w:rPr>
          <w:iCs/>
          <w:i/>
        </w:rPr>
        <w:t xml:space="preserve">Journal of Chinese Media Studies</w:t>
      </w:r>
      <w:r>
        <w:t xml:space="preserve">, 12(3), 45–60.</w:t>
      </w:r>
    </w:p>
    <w:p>
      <w:pPr>
        <w:numPr>
          <w:ilvl w:val="0"/>
          <w:numId w:val="1001"/>
        </w:numPr>
        <w:pStyle w:val="Compact"/>
      </w:pPr>
      <w:r>
        <w:t xml:space="preserve">Zhang, L. (2020). Localization of Video Editing Tools in China.</w:t>
      </w:r>
      <w:r>
        <w:t xml:space="preserve"> </w:t>
      </w:r>
      <w:r>
        <w:rPr>
          <w:iCs/>
          <w:i/>
        </w:rPr>
        <w:t xml:space="preserve">Technology and Society</w:t>
      </w:r>
      <w:r>
        <w:t xml:space="preserve">, 18(2), 89–104.</w:t>
      </w:r>
    </w:p>
    <w:p>
      <w:pPr>
        <w:numPr>
          <w:ilvl w:val="0"/>
          <w:numId w:val="1001"/>
        </w:numPr>
        <w:pStyle w:val="Compact"/>
      </w:pPr>
      <w:r>
        <w:t xml:space="preserve">Chen, R., et al. (2021). AI in Academic Publishing: A Guangzhou Perspective.</w:t>
      </w:r>
      <w:r>
        <w:t xml:space="preserve"> </w:t>
      </w:r>
      <w:r>
        <w:rPr>
          <w:iCs/>
          <w:i/>
        </w:rPr>
        <w:t xml:space="preserve">Educational Research Quarterly</w:t>
      </w:r>
      <w:r>
        <w:t xml:space="preserve">, 35(4), 112–127.</w:t>
      </w:r>
    </w:p>
    <w:p>
      <w:pPr>
        <w:numPr>
          <w:ilvl w:val="0"/>
          <w:numId w:val="1001"/>
        </w:numPr>
        <w:pStyle w:val="Compact"/>
      </w:pPr>
      <w:r>
        <w:t xml:space="preserve">Wang, X. (2023). Content Regulation and Creativity in Chinese Media.</w:t>
      </w:r>
      <w:r>
        <w:t xml:space="preserve"> </w:t>
      </w:r>
      <w:r>
        <w:rPr>
          <w:iCs/>
          <w:i/>
        </w:rPr>
        <w:t xml:space="preserve">Communication and Society</w:t>
      </w:r>
      <w:r>
        <w:t xml:space="preserve">, 40(1), 78–95.</w:t>
      </w:r>
    </w:p>
    <w:p>
      <w:pPr>
        <w:numPr>
          <w:ilvl w:val="0"/>
          <w:numId w:val="1001"/>
        </w:numPr>
        <w:pStyle w:val="Compact"/>
      </w:pPr>
      <w:r>
        <w:t xml:space="preserve">Huang, T. (2021). Independent Cinema in Guangzhou: A Case Study of Editing Practices.</w:t>
      </w:r>
      <w:r>
        <w:t xml:space="preserve"> </w:t>
      </w:r>
      <w:r>
        <w:rPr>
          <w:iCs/>
          <w:i/>
        </w:rPr>
        <w:t xml:space="preserve">Cinematic Arts Review</w:t>
      </w:r>
      <w:r>
        <w:t xml:space="preserve">, 29(3), 34–50.</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China Guangzhou</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