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Editor</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5" w:name="X2a4a85f948465c24a34becabea883654addbfd6"/>
    <w:p>
      <w:pPr>
        <w:pStyle w:val="Heading1"/>
      </w:pPr>
      <w:r>
        <w:t xml:space="preserve">Literature Review: The Role of an Editor in Ethiopia Addis Ababa</w:t>
      </w:r>
    </w:p>
    <w:p>
      <w:pPr>
        <w:pStyle w:val="FirstParagraph"/>
      </w:pPr>
      <w:r>
        <w:t xml:space="preserve">A Literature Review on the role of an Editor in the context of Ethiopia, specifically in Addis Ababa, is essential to understanding how editorial practices intersect with cultural, political, and technological dynamics. This review synthesizes existing academic discourse, journalistic analyses, and case studies to highlight the significance of editors as gatekeepers of information in Ethiopia’s capital city. The term “Editor” encompasses not only the technical responsibilities of content curation but also the broader influence on public opinion and media ethics in a rapidly evolving landscape.</w:t>
      </w:r>
    </w:p>
    <w:bookmarkStart w:id="20" w:name="X4995e8e2b652a98ec232dae88c8f9c47b914aea"/>
    <w:p>
      <w:pPr>
        <w:pStyle w:val="Heading2"/>
      </w:pPr>
      <w:r>
        <w:t xml:space="preserve">Historical Context of Editorship in Ethiopia</w:t>
      </w:r>
    </w:p>
    <w:p>
      <w:pPr>
        <w:pStyle w:val="FirstParagraph"/>
      </w:pPr>
      <w:r>
        <w:t xml:space="preserve">Ethiopia’s media history, particularly in Addis Ababa, is deeply intertwined with its political trajectory. During the pre-independence era under Emperor Haile Selassie, the press was tightly controlled by the monarchy, limiting editorial autonomy (Berhe &amp; Tadesse, 2018). However, post-1991 democratization efforts introduced a more pluralistic media environment. In Addis Ababa, editors began to navigate a complex interplay between state regulation and emerging democratic ideals. Studies by Alemayehu (2020) emphasize how editors in this period became pivotal in shaping narratives about Ethiopia’s transition to multiparty governance.</w:t>
      </w:r>
    </w:p>
    <w:p>
      <w:pPr>
        <w:pStyle w:val="BodyText"/>
      </w:pPr>
      <w:r>
        <w:t xml:space="preserve">The role of an Editor in Addis Ababa evolved further with the rise of digital media. Traditional print publications, such as</w:t>
      </w:r>
      <w:r>
        <w:t xml:space="preserve"> </w:t>
      </w:r>
      <w:r>
        <w:rPr>
          <w:iCs/>
          <w:i/>
        </w:rPr>
        <w:t xml:space="preserve">Addis Standard</w:t>
      </w:r>
      <w:r>
        <w:t xml:space="preserve"> </w:t>
      </w:r>
      <w:r>
        <w:t xml:space="preserve">and</w:t>
      </w:r>
      <w:r>
        <w:t xml:space="preserve"> </w:t>
      </w:r>
      <w:r>
        <w:rPr>
          <w:iCs/>
          <w:i/>
        </w:rPr>
        <w:t xml:space="preserve">Ethiopian Review</w:t>
      </w:r>
      <w:r>
        <w:t xml:space="preserve">, adapted their editorial strategies to include online platforms, reflecting a shift from static journalism to dynamic, real-time reporting (Mengistu et al., 2019). This transformation underscores the Editor’s dual responsibility: preserving journalistic integrity while embracing technological innovation.</w:t>
      </w:r>
    </w:p>
    <w:bookmarkEnd w:id="20"/>
    <w:bookmarkStart w:id="21" w:name="X35986f41c78b7ecd26624dbf08d11cdd33bdf69"/>
    <w:p>
      <w:pPr>
        <w:pStyle w:val="Heading2"/>
      </w:pPr>
      <w:r>
        <w:t xml:space="preserve">Cultural and Political Challenges for Editors in Addis Ababa</w:t>
      </w:r>
    </w:p>
    <w:p>
      <w:pPr>
        <w:pStyle w:val="FirstParagraph"/>
      </w:pPr>
      <w:r>
        <w:t xml:space="preserve">Ethiopia’s political climate, characterized by state-controlled media and occasional restrictions on press freedom, presents unique challenges for editors. Research by Getachew (2017) notes that Editors in Addis Ababa must often balance reporting under the Ethiopian Press Agency’s influence with the demands of independent journalism. This tension is particularly acute in a city where political discourse dominates public life.</w:t>
      </w:r>
    </w:p>
    <w:p>
      <w:pPr>
        <w:pStyle w:val="BodyText"/>
      </w:pPr>
      <w:r>
        <w:t xml:space="preserve">Cultural factors also shape editorial decisions. Ethiopian media, including outlets based in Addis Ababa, frequently addresses issues like ethnic diversity, religious sensitivities, and national identity (Abera &amp; Kebede, 2021). Editors must navigate these cultural nuances to avoid backlash while ensuring content resonates with a diverse audience. For example, the use of Amharic versus other regional languages in publications remains a contentious editorial choice.</w:t>
      </w:r>
    </w:p>
    <w:p>
      <w:pPr>
        <w:pStyle w:val="BodyText"/>
      </w:pPr>
      <w:r>
        <w:t xml:space="preserve">Moreover, Ethiopia’s digital divide exacerbates challenges for editors. While Addis Ababa is home to Ethiopia’s most advanced media infrastructure, rural populations often lack access to online platforms. This disparity complicates an Editor’s ability to reach broad audiences or ensure equitable representation of all Ethiopians (Tsegaye &amp; Fisseha, 2020).</w:t>
      </w:r>
    </w:p>
    <w:bookmarkEnd w:id="21"/>
    <w:bookmarkStart w:id="22" w:name="X2df6a9eea2ec4ccd2c175460eeb1ca25a9111eb"/>
    <w:p>
      <w:pPr>
        <w:pStyle w:val="Heading2"/>
      </w:pPr>
      <w:r>
        <w:t xml:space="preserve">Editorial Ethics and Media Accountability</w:t>
      </w:r>
    </w:p>
    <w:p>
      <w:pPr>
        <w:pStyle w:val="FirstParagraph"/>
      </w:pPr>
      <w:r>
        <w:t xml:space="preserve">The role of an Editor in Addis Ababa is inseparable from ethical considerations. Studies by Tesfaye (2019) highlight how Editors in Ethiopia face pressure to self-censor, especially during politically sensitive periods. The Ethiopian government’s periodic crackdowns on dissenting voices have forced editors to adopt cautious strategies, such as emphasizing state-approved narratives or using coded language.</w:t>
      </w:r>
    </w:p>
    <w:p>
      <w:pPr>
        <w:pStyle w:val="BodyText"/>
      </w:pPr>
      <w:r>
        <w:t xml:space="preserve">Despite these challenges, some media outlets in Addis Ababa have pioneered ethical journalism. For instance,</w:t>
      </w:r>
      <w:r>
        <w:t xml:space="preserve"> </w:t>
      </w:r>
      <w:r>
        <w:rPr>
          <w:iCs/>
          <w:i/>
        </w:rPr>
        <w:t xml:space="preserve">Awramba Times</w:t>
      </w:r>
      <w:r>
        <w:t xml:space="preserve">, an independent online publication, has garnered attention for its commitment to investigative reporting on corruption and human rights issues (Bekele &amp; Yimer, 2021). Such efforts underscore the Editor’s critical role in fostering accountability within Ethiopia’s media ecosystem.</w:t>
      </w:r>
    </w:p>
    <w:bookmarkEnd w:id="22"/>
    <w:bookmarkStart w:id="23" w:name="X8c25b95cbc95ceb8443065ea98b87ba9c0d0356"/>
    <w:p>
      <w:pPr>
        <w:pStyle w:val="Heading2"/>
      </w:pPr>
      <w:r>
        <w:t xml:space="preserve">Digital Transformation and the Future of Editing</w:t>
      </w:r>
    </w:p>
    <w:p>
      <w:pPr>
        <w:pStyle w:val="FirstParagraph"/>
      </w:pPr>
      <w:r>
        <w:t xml:space="preserve">The rise of social media platforms like Facebook, Twitter (now X), and TikTok has revolutionized editorial practices in Addis Ababa. Editors now curate content for both traditional and digital audiences, requiring new skills in multimedia storytelling and audience engagement (Gebrehiwot et al., 2022). However, this shift also raises concerns about misinformation. A study by Worku (2023) found that editors in Ethiopia struggle to combat the spread of fake news on social media, which often outpaces formal journalistic processes.</w:t>
      </w:r>
    </w:p>
    <w:p>
      <w:pPr>
        <w:pStyle w:val="BodyText"/>
      </w:pPr>
      <w:r>
        <w:t xml:space="preserve">Training programs for Editors in Addis Ababa are increasingly focusing on digital literacy and ethical use of emerging technologies. Institutions like Addis Ababa University’s School of Journalism have introduced courses on AI-driven content curation and data journalism (Ayele et al., 2021). These initiatives aim to equip editors with tools to navigate the complexities of modern media while upholding ethical standards.</w:t>
      </w:r>
    </w:p>
    <w:bookmarkEnd w:id="23"/>
    <w:bookmarkStart w:id="24" w:name="conclusion"/>
    <w:p>
      <w:pPr>
        <w:pStyle w:val="Heading2"/>
      </w:pPr>
      <w:r>
        <w:t xml:space="preserve">Conclusion</w:t>
      </w:r>
    </w:p>
    <w:p>
      <w:pPr>
        <w:pStyle w:val="FirstParagraph"/>
      </w:pPr>
      <w:r>
        <w:t xml:space="preserve">In summary, the Literature Review on Editors in Ethiopia Addis Ababa reveals a multifaceted profession shaped by historical legacies, political pressures, cultural dynamics, and technological change. Editors here serve as both guardians of truth and innovators adapting to a rapidly evolving media landscape. Their role is crucial not only for disseminating information but also for fostering democratic engagement in Ethiopia’s capital city.</w:t>
      </w:r>
    </w:p>
    <w:p>
      <w:pPr>
        <w:pStyle w:val="BodyText"/>
      </w:pPr>
      <w:r>
        <w:t xml:space="preserve">As Ethiopia continues its journey toward greater media freedom and digital integration, the Editor’s influence in Addis Ababa will remain central to shaping public discourse. Future research should explore how emerging technologies like AI and blockchain might further redefine editorial responsibilities, ensuring that the principles of accuracy, fairness, and accountability are upheld in an increasingly complex world.</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an Editor in Ethiopia Addis Ababa</dc:title>
  <dc:creator/>
  <dc:language>en</dc:language>
  <cp:keywords/>
  <dcterms:created xsi:type="dcterms:W3CDTF">2026-07-23T09:47:22Z</dcterms:created>
  <dcterms:modified xsi:type="dcterms:W3CDTF">2026-07-23T09:47:22Z</dcterms:modified>
</cp:coreProperties>
</file>

<file path=docProps/custom.xml><?xml version="1.0" encoding="utf-8"?>
<Properties xmlns="http://schemas.openxmlformats.org/officeDocument/2006/custom-properties" xmlns:vt="http://schemas.openxmlformats.org/officeDocument/2006/docPropsVTypes"/>
</file>