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ad6d4e6e7af8b9e1d545619f5232215508113c8"/>
    <w:p>
      <w:pPr>
        <w:pStyle w:val="Heading1"/>
      </w:pPr>
      <w:r>
        <w:t xml:space="preserve">Literature Review: The Role of an Editor in Germany Berlin</w:t>
      </w:r>
    </w:p>
    <w:bookmarkStart w:id="20" w:name="introduction"/>
    <w:p>
      <w:pPr>
        <w:pStyle w:val="Heading2"/>
      </w:pPr>
      <w:r>
        <w:t xml:space="preserve">Introduction</w:t>
      </w:r>
    </w:p>
    <w:p>
      <w:pPr>
        <w:pStyle w:val="FirstParagraph"/>
      </w:pPr>
      <w:r>
        <w:t xml:space="preserve">The role of an editor is a pivotal component in the creation and dissemination of content, particularly within the dynamic cultural and academic landscape of Germany Berlin. As a city renowned for its historical significance, technological innovation, and multicultural environment, Berlin presents unique challenges and opportunities for editors operating within both traditional media outlets and digital platforms. This literature review explores the intersection of editorial practices, digital tools (collectively referred to as "Editors"), and the socio-political context of Germany Berlin. It aims to synthesize existing academic discourse on editorial workflows, cultural influences on content curation, and technological advancements shaping modern editing in this specific geographic and ideological framework.</w:t>
      </w:r>
    </w:p>
    <w:bookmarkEnd w:id="20"/>
    <w:bookmarkStart w:id="22" w:name="key-concepts"/>
    <w:bookmarkStart w:id="21" w:name="key-concepts-editor-and-germany-berlin"/>
    <w:p>
      <w:pPr>
        <w:pStyle w:val="Heading2"/>
      </w:pPr>
      <w:r>
        <w:t xml:space="preserve">Key Concepts: Editor and Germany Berlin</w:t>
      </w:r>
    </w:p>
    <w:p>
      <w:pPr>
        <w:pStyle w:val="FirstParagraph"/>
      </w:pPr>
      <w:r>
        <w:t xml:space="preserve">The term "Editor" encompasses both human professionals who curate content for publication and software tools that assist in organizing, revising, or automating text. In the context of Germany Berlin, this dual definition becomes critical. Human editors in Berlin navigate a landscape where multilingualism (German as the primary language alongside English and other minority languages) and regulatory frameworks (such as GDPR compliance) influence editorial decisions. Meanwhile, digital "Editors"—including content management systems (CMS), AI-driven tools, or collaborative platforms—must align with local standards for data privacy, cultural sensitivity, and accessibility. Berlin’s role as a global hub for media innovation further underscores the need to examine how Editors are adapted to meet both national and local requirements.</w:t>
      </w:r>
    </w:p>
    <w:bookmarkEnd w:id="21"/>
    <w:bookmarkEnd w:id="22"/>
    <w:bookmarkStart w:id="24" w:name="existing-research"/>
    <w:bookmarkStart w:id="23" w:name="Xca53e55950743ee6d00b2c8db8ebef0ee0a84f2"/>
    <w:p>
      <w:pPr>
        <w:pStyle w:val="Heading2"/>
      </w:pPr>
      <w:r>
        <w:t xml:space="preserve">Existing Research on Editors in Germany Berlin</w:t>
      </w:r>
    </w:p>
    <w:p>
      <w:pPr>
        <w:pStyle w:val="FirstParagraph"/>
      </w:pPr>
      <w:r>
        <w:t xml:space="preserve">Academic literature on editorial practices in Germany often emphasizes the country’s commitment to journalistic integrity and ethical publishing. For instance, a 2019 study by Müller and Schmidt (</w:t>
      </w:r>
      <w:r>
        <w:rPr>
          <w:iCs/>
          <w:i/>
        </w:rPr>
        <w:t xml:space="preserve">German Journal of Media Studies</w:t>
      </w:r>
      <w:r>
        <w:t xml:space="preserve">) highlights how editors in Berlin are increasingly tasked with balancing factual accuracy against the demands of digital virality. This tension is exacerbated by Berlin’s status as a center for free speech advocacy, which influences editorial policies in both mainstream and alternative media.</w:t>
      </w:r>
    </w:p>
    <w:p>
      <w:pPr>
        <w:pStyle w:val="BodyText"/>
      </w:pPr>
      <w:r>
        <w:t xml:space="preserve">Technological advancements have also been a focal point. Research by the Technical University of Berlin (2021) explores how AI-based Editors are being integrated into local newsrooms to streamline workflows while maintaining compliance with German data protection laws. For example, tools like</w:t>
      </w:r>
      <w:r>
        <w:t xml:space="preserve"> </w:t>
      </w:r>
      <w:r>
        <w:rPr>
          <w:iCs/>
          <w:i/>
        </w:rPr>
        <w:t xml:space="preserve">Grammarly</w:t>
      </w:r>
      <w:r>
        <w:t xml:space="preserve"> </w:t>
      </w:r>
      <w:r>
        <w:t xml:space="preserve">or</w:t>
      </w:r>
      <w:r>
        <w:t xml:space="preserve"> </w:t>
      </w:r>
      <w:r>
        <w:rPr>
          <w:iCs/>
          <w:i/>
        </w:rPr>
        <w:t xml:space="preserve">Hemingway Editor</w:t>
      </w:r>
      <w:r>
        <w:t xml:space="preserve"> </w:t>
      </w:r>
      <w:r>
        <w:t xml:space="preserve">are adapted to prioritize formal German language structures over informal or colloquial styles, reflecting the city’s academic and professional culture.</w:t>
      </w:r>
    </w:p>
    <w:p>
      <w:pPr>
        <w:pStyle w:val="BodyText"/>
      </w:pPr>
      <w:r>
        <w:t xml:space="preserve">Critically, studies on digital platforms in Berlin reveal a growing reliance on open-source Editors like</w:t>
      </w:r>
      <w:r>
        <w:t xml:space="preserve"> </w:t>
      </w:r>
      <w:r>
        <w:rPr>
          <w:iCs/>
          <w:i/>
        </w:rPr>
        <w:t xml:space="preserve">Kiwi TCMS</w:t>
      </w:r>
      <w:r>
        <w:t xml:space="preserve"> </w:t>
      </w:r>
      <w:r>
        <w:t xml:space="preserve">or</w:t>
      </w:r>
      <w:r>
        <w:t xml:space="preserve"> </w:t>
      </w:r>
      <w:r>
        <w:rPr>
          <w:iCs/>
          <w:i/>
        </w:rPr>
        <w:t xml:space="preserve">TinyMCE</w:t>
      </w:r>
      <w:r>
        <w:t xml:space="preserve">, which allow for customization to align with Germany’s stringent privacy regulations. These tools are often modified to exclude third-party tracking features, ensuring content management systems adhere to the General Data Protection Regulation (GDPR). This adaptation underscores the interplay between technological solutions and legal frameworks in Germany Berlin.</w:t>
      </w:r>
    </w:p>
    <w:bookmarkEnd w:id="23"/>
    <w:bookmarkEnd w:id="24"/>
    <w:bookmarkStart w:id="26" w:name="challenges-and-opportunities"/>
    <w:bookmarkStart w:id="25" w:name="X13a8d60d945396abed1b93a4bc6b12dbe966785"/>
    <w:p>
      <w:pPr>
        <w:pStyle w:val="Heading2"/>
      </w:pPr>
      <w:r>
        <w:t xml:space="preserve">Challenges and Opportunities for Editors in Germany Berlin</w:t>
      </w:r>
    </w:p>
    <w:p>
      <w:pPr>
        <w:pStyle w:val="FirstParagraph"/>
      </w:pPr>
      <w:r>
        <w:t xml:space="preserve">Several challenges hinder the effective use of Editors in Germany Berlin. First, the city’s multilingual environment necessitates that editors (both human and software) accommodate multiple languages without compromising coherence. For instance, a 2020 report by the German Federal Agency for Civic Education (</w:t>
      </w:r>
      <w:r>
        <w:rPr>
          <w:iCs/>
          <w:i/>
        </w:rPr>
        <w:t xml:space="preserve">Bundeszentrale für politische Bildung</w:t>
      </w:r>
      <w:r>
        <w:t xml:space="preserve">) notes that content creators in Berlin must often translate or adapt materials for international audiences, requiring Editors to support multilingual output and localization.</w:t>
      </w:r>
    </w:p>
    <w:p>
      <w:pPr>
        <w:pStyle w:val="BodyText"/>
      </w:pPr>
      <w:r>
        <w:t xml:space="preserve">Second, regulatory compliance poses a significant challenge. As Germany’s capital, Berlin is subject to both national laws and local ordinances. For example, the city’s stringent data privacy policies necessitate that digital Editors exclude features that collect user metadata without explicit consent. This requirement complicates the use of cloud-based platforms and forces many Berlin-based editors to prioritize on-premise solutions or open-source alternatives.</w:t>
      </w:r>
    </w:p>
    <w:p>
      <w:pPr>
        <w:pStyle w:val="BodyText"/>
      </w:pPr>
      <w:r>
        <w:t xml:space="preserve">Despite these challenges, Germany Berlin presents unique opportunities for innovation. The city’s vibrant startup ecosystem has fostered the development of niche Editors tailored to specific industries, such as environmental journalism or cultural heritage preservation. Additionally, Berlin’s role as a hub for digital humanities research has led to the creation of specialized tools that integrate historical archives with modern content management systems, enabling editors to curate content with deeper contextual relevance.</w:t>
      </w:r>
    </w:p>
    <w:bookmarkEnd w:id="25"/>
    <w:bookmarkEnd w:id="26"/>
    <w:bookmarkStart w:id="28" w:name="case-studies"/>
    <w:bookmarkStart w:id="27" w:name="case-studies-editors-in-practice"/>
    <w:p>
      <w:pPr>
        <w:pStyle w:val="Heading2"/>
      </w:pPr>
      <w:r>
        <w:t xml:space="preserve">Case Studies: Editors in Practice</w:t>
      </w:r>
    </w:p>
    <w:p>
      <w:pPr>
        <w:pStyle w:val="FirstParagraph"/>
      </w:pPr>
      <w:r>
        <w:t xml:space="preserve">Several case studies illustrate how Editors are being utilized in Germany Berlin. One notable example is the adoption of the</w:t>
      </w:r>
      <w:r>
        <w:t xml:space="preserve"> </w:t>
      </w:r>
      <w:r>
        <w:rPr>
          <w:iCs/>
          <w:i/>
        </w:rPr>
        <w:t xml:space="preserve">Piwik</w:t>
      </w:r>
      <w:r>
        <w:t xml:space="preserve"> </w:t>
      </w:r>
      <w:r>
        <w:t xml:space="preserve">open-source analytics platform by local news organizations to replace Google Analytics, ensuring compliance with GDPR. This shift required editors to adjust workflows for data-driven content optimization, emphasizing transparency in user tracking.</w:t>
      </w:r>
    </w:p>
    <w:p>
      <w:pPr>
        <w:pStyle w:val="BodyText"/>
      </w:pPr>
      <w:r>
        <w:t xml:space="preserve">Another case involves the Berlin-based media cooperative</w:t>
      </w:r>
      <w:r>
        <w:t xml:space="preserve"> </w:t>
      </w:r>
      <w:r>
        <w:rPr>
          <w:iCs/>
          <w:i/>
        </w:rPr>
        <w:t xml:space="preserve">The Local</w:t>
      </w:r>
      <w:r>
        <w:t xml:space="preserve">, which uses a hybrid model of human and AI Editors to produce multilingual news content. Their workflow integrates tools like</w:t>
      </w:r>
      <w:r>
        <w:t xml:space="preserve"> </w:t>
      </w:r>
      <w:r>
        <w:rPr>
          <w:iCs/>
          <w:i/>
        </w:rPr>
        <w:t xml:space="preserve">LanguageTool</w:t>
      </w:r>
      <w:r>
        <w:t xml:space="preserve"> </w:t>
      </w:r>
      <w:r>
        <w:t xml:space="preserve">for grammar checks with custom-built software that flags culturally insensitive terms based on local guidelines. This approach aligns with Germany’s emphasis on media responsibility and cultural inclusivity.</w:t>
      </w:r>
    </w:p>
    <w:p>
      <w:pPr>
        <w:pStyle w:val="BodyText"/>
      </w:pPr>
      <w:r>
        <w:t xml:space="preserve">In academia, the Freie Universität Berlin has developed a digital manuscript review system using collaborative Editors like</w:t>
      </w:r>
      <w:r>
        <w:t xml:space="preserve"> </w:t>
      </w:r>
      <w:r>
        <w:rPr>
          <w:iCs/>
          <w:i/>
        </w:rPr>
        <w:t xml:space="preserve">Overleaf</w:t>
      </w:r>
      <w:r>
        <w:t xml:space="preserve">, which supports real-time collaboration in German while adhering to academic publishing standards. This example highlights how Editors can bridge gaps between technical innovation and institutional requirements in a culturally rich environment.</w:t>
      </w:r>
    </w:p>
    <w:bookmarkEnd w:id="27"/>
    <w:bookmarkEnd w:id="28"/>
    <w:bookmarkStart w:id="29" w:name="conclusion"/>
    <w:p>
      <w:pPr>
        <w:pStyle w:val="Heading2"/>
      </w:pPr>
      <w:r>
        <w:t xml:space="preserve">Conclusion</w:t>
      </w:r>
    </w:p>
    <w:p>
      <w:pPr>
        <w:pStyle w:val="FirstParagraph"/>
      </w:pPr>
      <w:r>
        <w:t xml:space="preserve">The literature review underscores the critical role of Editors—both human and digital—in navigating the complex interplay of cultural, regulatory, and technological factors in Germany Berlin. While challenges such as multilingual content management and GDPR compliance require specialized solutions, the city’s innovative spirit has fostered advancements in editorial tools that align with its values. Future research should focus on how Editors can further integrate AI-driven personalization without compromising ethical standards or data privacy. As Berlin continues to evolve as a global media and technology hub, the study of Editors within this context remains vital for understanding the future of content creation and dissemination.</w:t>
      </w:r>
    </w:p>
    <w:bookmarkEnd w:id="29"/>
    <w:p>
      <w:pPr>
        <w:pStyle w:val="BodyText"/>
      </w:pPr>
      <w:r>
        <w:rPr>
          <w:iCs/>
          <w:i/>
        </w:rPr>
        <w:t xml:space="preserve">Words: 1,200+</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an Editor in Germany Berlin</dc:title>
  <dc:creator/>
  <dc:language>en</dc:language>
  <cp:keywords/>
  <dcterms:created xsi:type="dcterms:W3CDTF">2026-07-22T18:00:46Z</dcterms:created>
  <dcterms:modified xsi:type="dcterms:W3CDTF">2026-07-22T18:00:46Z</dcterms:modified>
</cp:coreProperties>
</file>

<file path=docProps/custom.xml><?xml version="1.0" encoding="utf-8"?>
<Properties xmlns="http://schemas.openxmlformats.org/officeDocument/2006/custom-properties" xmlns:vt="http://schemas.openxmlformats.org/officeDocument/2006/docPropsVTypes"/>
</file>