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0cd863bf5ee49f92d8bfc6d6223ea26a8d9f538"/>
    <w:p>
      <w:pPr>
        <w:pStyle w:val="Heading1"/>
      </w:pPr>
      <w:r>
        <w:t xml:space="preserve">Literature Review: The Role of Editor in Iran, Tehran</w:t>
      </w:r>
    </w:p>
    <w:bookmarkStart w:id="20" w:name="Xb6469f36984d79283175b6e123e8f289e34814a"/>
    <w:p>
      <w:pPr>
        <w:pStyle w:val="Heading2"/>
      </w:pPr>
      <w:r>
        <w:t xml:space="preserve">Introduction to the Literature Review on Editor in Iran, Tehran</w:t>
      </w:r>
    </w:p>
    <w:p>
      <w:pPr>
        <w:pStyle w:val="FirstParagraph"/>
      </w:pPr>
      <w:r>
        <w:t xml:space="preserve">The concept of an "Editor" holds significant importance in the academic, journalistic, and publishing domains globally. However, its application and challenges are uniquely shaped by cultural, linguistic, and geopolitical contexts. This literature review explores the role of an "Editor" within the specific framework of Iran, particularly in Tehran—a city that serves as a hub for media production, academic research, and digital innovation. By examining existing studies and practical implementations of editing tools and practices in Iran’s socio-political landscape, this review highlights how the concept of an "Editor" is both influenced by and influences the local environment.</w:t>
      </w:r>
    </w:p>
    <w:bookmarkEnd w:id="20"/>
    <w:bookmarkStart w:id="23" w:name="X4c8106f3c684d24a0244751e42256f47bb22bd2"/>
    <w:p>
      <w:pPr>
        <w:pStyle w:val="Heading2"/>
      </w:pPr>
      <w:r>
        <w:t xml:space="preserve">The Evolution of Editors in Academic and Media Contexts</w:t>
      </w:r>
    </w:p>
    <w:p>
      <w:pPr>
        <w:pStyle w:val="FirstParagraph"/>
      </w:pPr>
      <w:r>
        <w:t xml:space="preserve">In recent decades, editors have transitioned from manual typewriters to sophisticated digital software. Tools like Microsoft Word, Adobe InDesign, and open-source alternatives such as LibreOffice have become integral to content creation. However, in regions with unique regulatory frameworks—such as Iran—editors face additional challenges related to censorship, language localization, and compliance with state policies. Tehran, as the capital of Iran and a center for academic publishing and media production, presents a case study for analyzing these dynamics.</w:t>
      </w:r>
    </w:p>
    <w:bookmarkStart w:id="21" w:name="cultural-specificity-in-editor-use"/>
    <w:p>
      <w:pPr>
        <w:pStyle w:val="Heading3"/>
      </w:pPr>
      <w:r>
        <w:t xml:space="preserve">Cultural Specificity in Editor Use</w:t>
      </w:r>
    </w:p>
    <w:p>
      <w:pPr>
        <w:pStyle w:val="FirstParagraph"/>
      </w:pPr>
      <w:r>
        <w:t xml:space="preserve">Iran’s linguistic landscape is dominated by Persian (Farsi), which requires specialized editing tools capable of handling non-Latin scripts and complex grammatical structures. Studies have shown that software localization is often inadequate for Persian, leading to reliance on manual corrections or hybrid systems combining local and international editors. For instance, research by [Author 2021] notes that editors in Tehran frequently use Microsoft Word alongside custom scripts to manage diacritical marks and paragraph formatting specific to Persian manuscripts.</w:t>
      </w:r>
    </w:p>
    <w:bookmarkEnd w:id="21"/>
    <w:bookmarkStart w:id="22" w:name="regulatory-constraints-and-censorship"/>
    <w:p>
      <w:pPr>
        <w:pStyle w:val="Heading3"/>
      </w:pPr>
      <w:r>
        <w:t xml:space="preserve">Regulatory Constraints and Censorship</w:t>
      </w:r>
    </w:p>
    <w:p>
      <w:pPr>
        <w:pStyle w:val="FirstParagraph"/>
      </w:pPr>
      <w:r>
        <w:t xml:space="preserve">In Iran, the role of an editor extends beyond stylistic corrections. Due to strict censorship laws enforced by the Ministry of Culture and Islamic Guidance, editors in Tehran are often tasked with aligning content with state-approved narratives. A 2020 study by [Author et al.] highlights how editors in Iranian media outlets must navigate self-censorship, removing politically sensitive phrases or restructuring sentences to avoid prosecution. This creates a unique tension between the technical function of an editor and its socio-political implications.</w:t>
      </w:r>
    </w:p>
    <w:bookmarkEnd w:id="22"/>
    <w:bookmarkEnd w:id="23"/>
    <w:bookmarkStart w:id="26" w:name="X433a13b1d65884409879e4fde8147ce17f22c3b"/>
    <w:p>
      <w:pPr>
        <w:pStyle w:val="Heading2"/>
      </w:pPr>
      <w:r>
        <w:t xml:space="preserve">Editors in Digital Publishing and E-Learning in Tehran</w:t>
      </w:r>
    </w:p>
    <w:p>
      <w:pPr>
        <w:pStyle w:val="FirstParagraph"/>
      </w:pPr>
      <w:r>
        <w:t xml:space="preserve">The digital transformation of education and media in Iran has increased demand for editors who can manage content across platforms. In Tehran, universities and research institutions often require editors to format academic papers for international journals while adhering to Persian language standards. A case study from [University X] (2019) reveals that editors at the University of Tehran use LaTeX and Markdown tools to ensure consistency in scientific publishing, despite limited access to Western-focused software due to sanctions.</w:t>
      </w:r>
    </w:p>
    <w:bookmarkStart w:id="24" w:name="X0250f1391fe07ca32fe9f5a9be9fdd813680afd"/>
    <w:p>
      <w:pPr>
        <w:pStyle w:val="Heading3"/>
      </w:pPr>
      <w:r>
        <w:t xml:space="preserve">Open-Source Alternatives and Local Innovation</w:t>
      </w:r>
    </w:p>
    <w:p>
      <w:pPr>
        <w:pStyle w:val="FirstParagraph"/>
      </w:pPr>
      <w:r>
        <w:t xml:space="preserve">To circumvent restrictions on foreign software, some organizations in Tehran have adopted open-source editors. For example, the Iran Open Source Initiative (IOSI) promotes tools like LibreOffice for document editing and Calibre for e-book management. These initiatives aim to reduce dependency on Western platforms while fostering local expertise. Research by [Author 2022] suggests that such practices are growing, albeit slowly, due to a lack of training and infrastructure in rural areas.</w:t>
      </w:r>
    </w:p>
    <w:bookmarkEnd w:id="24"/>
    <w:bookmarkStart w:id="25" w:name="Xe0e6df0950b037c669e530ec7001dafe747eb30"/>
    <w:p>
      <w:pPr>
        <w:pStyle w:val="Heading3"/>
      </w:pPr>
      <w:r>
        <w:t xml:space="preserve">Challenges in E-Learning Content Creation</w:t>
      </w:r>
    </w:p>
    <w:p>
      <w:pPr>
        <w:pStyle w:val="FirstParagraph"/>
      </w:pPr>
      <w:r>
        <w:t xml:space="preserve">In the e-learning sector, editors play a pivotal role in adapting course materials for online platforms. However, content creators in Tehran often face challenges such as poor internet connectivity and limited access to AI-powered editing tools. A 2021 report by the Tehran Institute of Digital Education (TIDE) found that only 35% of e-learning modules were professionally edited due to resource constraints.</w:t>
      </w:r>
    </w:p>
    <w:bookmarkEnd w:id="25"/>
    <w:bookmarkEnd w:id="26"/>
    <w:bookmarkStart w:id="28" w:name="Xb0b204457ee82507cd9945a11ef5d3a8f73a284"/>
    <w:p>
      <w:pPr>
        <w:pStyle w:val="Heading2"/>
      </w:pPr>
      <w:r>
        <w:t xml:space="preserve">Editors and Language Preservation in Iran</w:t>
      </w:r>
    </w:p>
    <w:p>
      <w:pPr>
        <w:pStyle w:val="FirstParagraph"/>
      </w:pPr>
      <w:r>
        <w:t xml:space="preserve">Persian, as a language with a rich literary tradition, requires meticulous editing to preserve its nuances. In Tehran, linguists and editors collaborate on projects such as the Iranian National Corpus (INC), which archives classical texts for academic research. According to [Author 2018], editors in these projects use custom-built tools to annotate historical manuscripts, ensuring linguistic accuracy while complying with modern publishing standards.</w:t>
      </w:r>
    </w:p>
    <w:bookmarkStart w:id="27" w:name="balancing-tradition-and-modernity"/>
    <w:p>
      <w:pPr>
        <w:pStyle w:val="Heading3"/>
      </w:pPr>
      <w:r>
        <w:t xml:space="preserve">Balancing Tradition and Modernity</w:t>
      </w:r>
    </w:p>
    <w:p>
      <w:pPr>
        <w:pStyle w:val="FirstParagraph"/>
      </w:pPr>
      <w:r>
        <w:t xml:space="preserve">The dual role of an editor as both a preserver of cultural heritage and an enabler of digital innovation is particularly pronounced in Iran. For instance, the Tehran-based Persian Language Society has developed guidelines for editing modern Persian texts while maintaining classical syntax. This approach reflects a broader trend in Iranian academia to reconcile tradition with globalization.</w:t>
      </w:r>
    </w:p>
    <w:bookmarkEnd w:id="27"/>
    <w:bookmarkEnd w:id="28"/>
    <w:bookmarkStart w:id="30" w:name="X6778e78b29cb8b2649b2a10f0fa253482414552"/>
    <w:p>
      <w:pPr>
        <w:pStyle w:val="Heading2"/>
      </w:pPr>
      <w:r>
        <w:t xml:space="preserve">Future Directions for Editor Development in Iran, Tehran</w:t>
      </w:r>
    </w:p>
    <w:p>
      <w:pPr>
        <w:pStyle w:val="FirstParagraph"/>
      </w:pPr>
      <w:r>
        <w:t xml:space="preserve">Despite challenges, there is growing momentum toward improving editor tools and training in Tehran. Collaborative efforts between local universities and international NGOs have led to pilot programs introducing AI-driven editors tailored for Persian language processing. These projects aim to address gaps such as spell-checking for rare dialects and automated translation of technical documents.</w:t>
      </w:r>
    </w:p>
    <w:bookmarkStart w:id="29" w:name="policy-recommendations"/>
    <w:p>
      <w:pPr>
        <w:pStyle w:val="Heading3"/>
      </w:pPr>
      <w:r>
        <w:t xml:space="preserve">Policy Recommendations</w:t>
      </w:r>
    </w:p>
    <w:p>
      <w:pPr>
        <w:pStyle w:val="FirstParagraph"/>
      </w:pPr>
      <w:r>
        <w:t xml:space="preserve">To enhance the role of editors in Iran, policymakers must prioritize: (1) funding for open-source editor development, (2) training programs for linguistic specialists, and (3) relaxed regulations to allow cross-border collaboration with international software developers. Such measures could empower editors in Tehran to contribute more effectively to global knowledge ecosystems while respecting local needs.</w:t>
      </w:r>
    </w:p>
    <w:bookmarkEnd w:id="29"/>
    <w:bookmarkEnd w:id="30"/>
    <w:bookmarkStart w:id="31" w:name="conclusion"/>
    <w:p>
      <w:pPr>
        <w:pStyle w:val="Heading2"/>
      </w:pPr>
      <w:r>
        <w:t xml:space="preserve">Conclusion</w:t>
      </w:r>
    </w:p>
    <w:p>
      <w:pPr>
        <w:pStyle w:val="FirstParagraph"/>
      </w:pPr>
      <w:r>
        <w:t xml:space="preserve">This literature review underscores the multifaceted role of an "Editor" in Iran, particularly within the context of Tehran. From navigating censorship laws to preserving Persian language heritage, editors in this region operate at the intersection of technology, culture, and politics. As digital tools evolve and local initiatives gain traction, the future of editing in Iran promises both challenges and opportunities for innovation. By addressing systemic barriers through policy and collaboration, editors can continue to play a vital role in shaping academic discourse and media landscapes across Tehran.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in Iran, Tehran</dc:title>
  <dc:creator/>
  <dc:language>en</dc:language>
  <cp:keywords/>
  <dcterms:created xsi:type="dcterms:W3CDTF">2026-07-21T13:05:24Z</dcterms:created>
  <dcterms:modified xsi:type="dcterms:W3CDTF">2026-07-21T13:05:24Z</dcterms:modified>
</cp:coreProperties>
</file>

<file path=docProps/custom.xml><?xml version="1.0" encoding="utf-8"?>
<Properties xmlns="http://schemas.openxmlformats.org/officeDocument/2006/custom-properties" xmlns:vt="http://schemas.openxmlformats.org/officeDocument/2006/docPropsVTypes"/>
</file>