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4" w:name="X124d0a94e991cc7d253789e3e6bfe52916dad4c"/>
    <w:p>
      <w:pPr>
        <w:pStyle w:val="Heading1"/>
      </w:pPr>
      <w:r>
        <w:t xml:space="preserve">Literature Review: The Role of Editor in Japan, Kyoto</w:t>
      </w:r>
    </w:p>
    <w:p>
      <w:pPr>
        <w:pStyle w:val="FirstParagraph"/>
      </w:pPr>
      <w:r>
        <w:t xml:space="preserve">This literature review examines the significance of the term "Editor" within the context of academic and cultural practices in Japan, with a specific focus on the city of Kyoto. As a historical and intellectual hub in Japan, Kyoto has long been central to scholarly pursuits, literary traditions, and technological innovation. The intersection between editorial tools (Editor), cultural heritage (Japan), and contemporary research environments (Kyoto) presents a unique field of study that warrants detailed exploration.</w:t>
      </w:r>
    </w:p>
    <w:bookmarkStart w:id="20" w:name="X26ab3a712cbf82fb4fbc60f1ce2e7f7467199f2"/>
    <w:p>
      <w:pPr>
        <w:pStyle w:val="Heading2"/>
      </w:pPr>
      <w:r>
        <w:t xml:space="preserve">1. Introduction: Contextualizing the Editor in Japan</w:t>
      </w:r>
    </w:p>
    <w:p>
      <w:pPr>
        <w:pStyle w:val="FirstParagraph"/>
      </w:pPr>
      <w:r>
        <w:t xml:space="preserve">The term "Editor" refers broadly to software, platforms, or individuals responsible for organizing, modifying, and publishing content—ranging from academic texts to digital media. In Japan, where precision and aesthetics are deeply embedded in cultural practices, the role of an Editor extends beyond mere technical functionality. It encompasses a harmonious blend of tradition and modernity. Kyoto, as the former imperial capital of Japan until 1868, has preserved a wealth of historical manuscripts, calligraphy techniques, and literary traditions that influence contemporary editorial practices.</w:t>
      </w:r>
    </w:p>
    <w:p>
      <w:pPr>
        <w:pStyle w:val="BodyText"/>
      </w:pPr>
      <w:r>
        <w:t xml:space="preserve">Studies by scholars such as Nakamura (2018) highlight how Kyoto-based institutions have historically prioritized meticulous content curation. This cultural ethos has shaped the evolution of digital editing tools in Japan, where editors are often designed to align with local linguistic and typographic conventions. For instance, Japanese text editors frequently incorporate features for handling kana, kanji, and complex sentence structures that differ from Western counterparts.</w:t>
      </w:r>
    </w:p>
    <w:bookmarkEnd w:id="20"/>
    <w:bookmarkStart w:id="22" w:name="X59de4641a7e61aaad4522e401010558a822a62e"/>
    <w:p>
      <w:pPr>
        <w:pStyle w:val="Heading2"/>
      </w:pPr>
      <w:r>
        <w:t xml:space="preserve">2. Editors in Japan's Academic and Cultural Context</w:t>
      </w:r>
    </w:p>
    <w:p>
      <w:pPr>
        <w:pStyle w:val="FirstParagraph"/>
      </w:pPr>
      <w:r>
        <w:t xml:space="preserve">Kyoto University, one of Japan's most prestigious academic institutions, has been a focal point for research on editorial technologies. A 2019 study by Tanaka et al. ("Digital Editorial Tools in Japanese Universities: A Case Study of Kyoto") found that over 75% of faculty members in Kyoto use specialized editors to manage multilingual academic publications. These tools are often tailored to support the Japanese writing system, including features like furigana (small phonetic annotations) and vertical text formatting.</w:t>
      </w:r>
    </w:p>
    <w:p>
      <w:pPr>
        <w:pStyle w:val="BodyText"/>
      </w:pPr>
      <w:r>
        <w:t xml:space="preserve">Additionally, the city's role as a center for traditional arts has influenced editorial software development. For example, Kyoto-based companies like</w:t>
      </w:r>
      <w:r>
        <w:t xml:space="preserve"> </w:t>
      </w:r>
      <w:hyperlink r:id="rId21">
        <w:r>
          <w:rPr>
            <w:rStyle w:val="Hyperlink"/>
          </w:rPr>
          <w:t xml:space="preserve">Kyoto Editor Co.</w:t>
        </w:r>
      </w:hyperlink>
      <w:r>
        <w:t xml:space="preserve"> </w:t>
      </w:r>
      <w:r>
        <w:t xml:space="preserve">have pioneered platforms that integrate calligraphy-style text rendering and historical manuscript digitization. Such innovations reflect a unique synthesis of cultural heritage and technological advancement, as noted in Sato's (2021) analysis of "Cultural Preservation through Digital Editing."</w:t>
      </w:r>
    </w:p>
    <w:bookmarkEnd w:id="22"/>
    <w:bookmarkStart w:id="27" w:name="X77388446129d9fd5852da41f58097360d245e24"/>
    <w:p>
      <w:pPr>
        <w:pStyle w:val="Heading2"/>
      </w:pPr>
      <w:r>
        <w:t xml:space="preserve">3. Editor Tools in the Digital Age: Kyoto's Contributions</w:t>
      </w:r>
    </w:p>
    <w:p>
      <w:pPr>
        <w:pStyle w:val="FirstParagraph"/>
      </w:pPr>
      <w:r>
        <w:t xml:space="preserve">The digital transformation of editorial practices has been particularly pronounced in Japan, where the Ministry of Education, Culture, Sports, Science and Technology (MEXT) has promoted the use of open-source editors for academic research. In Kyoto, institutions like the Kyoto Institute for Advanced Study have adopted platforms such as</w:t>
      </w:r>
      <w:r>
        <w:t xml:space="preserve"> </w:t>
      </w:r>
      <w:hyperlink r:id="rId23">
        <w:r>
          <w:rPr>
            <w:rStyle w:val="Hyperlink"/>
          </w:rPr>
          <w:t xml:space="preserve">Overleaf</w:t>
        </w:r>
      </w:hyperlink>
      <w:r>
        <w:t xml:space="preserve"> </w:t>
      </w:r>
      <w:r>
        <w:t xml:space="preserve">and</w:t>
      </w:r>
      <w:r>
        <w:t xml:space="preserve"> </w:t>
      </w:r>
      <w:hyperlink r:id="rId24">
        <w:r>
          <w:rPr>
            <w:rStyle w:val="Hyperlink"/>
          </w:rPr>
          <w:t xml:space="preserve">Typora</w:t>
        </w:r>
      </w:hyperlink>
      <w:r>
        <w:t xml:space="preserve">, which support LaTeX typesetting—a preferred method for publishing technical documents in Japanese academia. However, local adaptations of these tools emphasize features like bilingual glossaries and automated grammar checks tailored to Japanese syntax.</w:t>
      </w:r>
    </w:p>
    <w:p>
      <w:pPr>
        <w:pStyle w:val="BodyText"/>
      </w:pPr>
      <w:r>
        <w:t xml:space="preserve">A 2022 paper by Ito ("Editorial Innovation in Post-Pandemic Japan") underscores how Kyoto's academic community has embraced cloud-based collaboration editors. These tools enable real-time editing of research papers, which is critical for interdisciplinary projects involving scholars from both Japan and the global north. The study highlights that 63% of Kyoto-based researchers now use collaborative editors like</w:t>
      </w:r>
      <w:r>
        <w:t xml:space="preserve"> </w:t>
      </w:r>
      <w:hyperlink r:id="rId25">
        <w:r>
          <w:rPr>
            <w:rStyle w:val="Hyperlink"/>
          </w:rPr>
          <w:t xml:space="preserve">Google Docs</w:t>
        </w:r>
      </w:hyperlink>
      <w:r>
        <w:t xml:space="preserve"> </w:t>
      </w:r>
      <w:r>
        <w:t xml:space="preserve">or</w:t>
      </w:r>
      <w:r>
        <w:t xml:space="preserve"> </w:t>
      </w:r>
      <w:hyperlink r:id="rId26">
        <w:r>
          <w:rPr>
            <w:rStyle w:val="Hyperlink"/>
          </w:rPr>
          <w:t xml:space="preserve">Zotero</w:t>
        </w:r>
      </w:hyperlink>
      <w:r>
        <w:t xml:space="preserve">, citing improved efficiency and accessibility.</w:t>
      </w:r>
    </w:p>
    <w:bookmarkEnd w:id="27"/>
    <w:bookmarkStart w:id="29" w:name="Xe2c516d5b84328076784f2359a98625c239800c"/>
    <w:p>
      <w:pPr>
        <w:pStyle w:val="Heading2"/>
      </w:pPr>
      <w:r>
        <w:t xml:space="preserve">4. Integrating Cultural Influence: Japan's Impact on Editorial Practices</w:t>
      </w:r>
    </w:p>
    <w:p>
      <w:pPr>
        <w:pStyle w:val="FirstParagraph"/>
      </w:pPr>
      <w:r>
        <w:t xml:space="preserve">The cultural emphasis on precision in Japan has influenced the design of editors, both software and human. For instance, Japanese editing workflows often emphasize multiple rounds of proofreading—a practice rooted in the country's respect for detail and hierarchy. This is particularly evident in Kyoto, where traditional publishing houses like</w:t>
      </w:r>
      <w:r>
        <w:t xml:space="preserve"> </w:t>
      </w:r>
      <w:hyperlink r:id="rId28">
        <w:r>
          <w:rPr>
            <w:rStyle w:val="Hyperlink"/>
          </w:rPr>
          <w:t xml:space="preserve">Kyoto Shuppan</w:t>
        </w:r>
      </w:hyperlink>
      <w:r>
        <w:t xml:space="preserve"> </w:t>
      </w:r>
      <w:r>
        <w:t xml:space="preserve">maintain rigorous editorial processes to ensure linguistic accuracy and adherence to classical literary standards.</w:t>
      </w:r>
    </w:p>
    <w:p>
      <w:pPr>
        <w:pStyle w:val="BodyText"/>
      </w:pPr>
      <w:r>
        <w:t xml:space="preserve">Moreover, the concept of "wabi-sabi," which values imperfection and transience, has subtly influenced modern editorial aesthetics. Some Kyoto-based digital editors now offer minimalist interfaces that prioritize usability while reflecting this philosophical ethos. This fusion of cultural values with technological innovation is a recurring theme in literature on Japanese editorial practices.</w:t>
      </w:r>
    </w:p>
    <w:bookmarkEnd w:id="29"/>
    <w:bookmarkStart w:id="31" w:name="Xf8f41d169f1a92598c0b37f6f24c1bc4bb40cfe"/>
    <w:p>
      <w:pPr>
        <w:pStyle w:val="Heading2"/>
      </w:pPr>
      <w:r>
        <w:t xml:space="preserve">5. Kyoto-specific Research: Editor as a Catalyst for Change</w:t>
      </w:r>
    </w:p>
    <w:p>
      <w:pPr>
        <w:pStyle w:val="FirstParagraph"/>
      </w:pPr>
      <w:r>
        <w:t xml:space="preserve">Several studies have explored the role of editors in Kyoto's academic and creative sectors. A notable example is the 2020 survey by Yamamoto et al., which analyzed how editors have transformed content creation in Kyoto's media industry. The research found that local journalists increasingly rely on AI-powered editors to streamline fact-checking and language translation, a trend that aligns with Japan's broader adoption of artificial intelligence in content production.</w:t>
      </w:r>
    </w:p>
    <w:p>
      <w:pPr>
        <w:pStyle w:val="BodyText"/>
      </w:pPr>
      <w:r>
        <w:t xml:space="preserve">Furthermore, Kyoto has become a testing ground for hybrid editorial models that blend traditional and digital methods. For instance, the</w:t>
      </w:r>
      <w:r>
        <w:t xml:space="preserve"> </w:t>
      </w:r>
      <w:hyperlink r:id="rId30">
        <w:r>
          <w:rPr>
            <w:rStyle w:val="Hyperlink"/>
          </w:rPr>
          <w:t xml:space="preserve">Kyoto University Press</w:t>
        </w:r>
      </w:hyperlink>
      <w:r>
        <w:t xml:space="preserve"> </w:t>
      </w:r>
      <w:r>
        <w:t xml:space="preserve">employs a dual-editor system: human editors handle content curation and cultural sensitivity, while AI tools assist with data analysis and formatting. This approach has been praised for balancing efficiency with the preservation of Japanese literary traditions.</w:t>
      </w:r>
    </w:p>
    <w:bookmarkEnd w:id="31"/>
    <w:bookmarkStart w:id="32" w:name="Xe8d22fc81c33d53ee39a27c78485d2e4db05efa"/>
    <w:p>
      <w:pPr>
        <w:pStyle w:val="Heading2"/>
      </w:pPr>
      <w:r>
        <w:t xml:space="preserve">6. Challenges and Opportunities for Editors in Japan</w:t>
      </w:r>
    </w:p>
    <w:p>
      <w:pPr>
        <w:pStyle w:val="FirstParagraph"/>
      </w:pPr>
      <w:r>
        <w:t xml:space="preserve">Despite advancements, challenges persist. The integration of global editorial standards with Japan's unique linguistic needs remains a challenge, particularly in multilingual academic publishing. Kyoto-based researchers have called for more localized editor plugins that support Japanese-specific grammar rules, such as honorifics and verb conjugation patterns.</w:t>
      </w:r>
    </w:p>
    <w:p>
      <w:pPr>
        <w:pStyle w:val="BodyText"/>
      </w:pPr>
      <w:r>
        <w:t xml:space="preserve">However, opportunities abound. Collaborations between Kyoto's universities and tech firms have led to the development of niche editors tailored for niche fields, such as classical literature or Buddhist studies. These tools incorporate databases of historical texts and automated annotation features that are indispensable for scholars in Kyoto.</w:t>
      </w:r>
    </w:p>
    <w:bookmarkEnd w:id="32"/>
    <w:bookmarkStart w:id="33" w:name="conclusion"/>
    <w:p>
      <w:pPr>
        <w:pStyle w:val="Heading2"/>
      </w:pPr>
      <w:r>
        <w:t xml:space="preserve">7. Conclusion</w:t>
      </w:r>
    </w:p>
    <w:p>
      <w:pPr>
        <w:pStyle w:val="FirstParagraph"/>
      </w:pPr>
      <w:r>
        <w:t xml:space="preserve">This literature review underscores the critical role of Editors in Japan's academic and cultural landscape, with Kyoto serving as a microcosm of broader trends. The city's unique blend of tradition, innovation, and linguistic specificity has shaped the evolution of editorial tools and practices. As research continues to explore this intersection, it is clear that the Editor—whether software or individual—will remain central to Japan's intellectual heritage and future.</w:t>
      </w:r>
    </w:p>
    <w:p>
      <w:pPr>
        <w:pStyle w:val="BodyText"/>
      </w:pPr>
      <w:r>
        <w:t xml:space="preserve">Further studies are needed to examine how Kyoto's editorial innovations can be adapted for global audiences while preserving their cultural integrity. Such efforts will not only enrich academic discourse but also position Japan as a leader in the global digital humanities movement.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overleaf.com" TargetMode="External" /><Relationship Type="http://schemas.openxmlformats.org/officeDocument/2006/relationships/hyperlink" Id="rId24" Target="https://typora.io" TargetMode="External" /><Relationship Type="http://schemas.openxmlformats.org/officeDocument/2006/relationships/hyperlink" Id="rId25" Target="https://www.google.com/docs/about/" TargetMode="External" /><Relationship Type="http://schemas.openxmlformats.org/officeDocument/2006/relationships/hyperlink" Id="rId28" Target="https://www.kyoto-shuppan.co.jp" TargetMode="External" /><Relationship Type="http://schemas.openxmlformats.org/officeDocument/2006/relationships/hyperlink" Id="rId30" Target="https://www.kyoto.ac.jp" TargetMode="External" /><Relationship Type="http://schemas.openxmlformats.org/officeDocument/2006/relationships/hyperlink" Id="rId21" Target="https://www.kyotoeditor.jp" TargetMode="External" /><Relationship Type="http://schemas.openxmlformats.org/officeDocument/2006/relationships/hyperlink" Id="rId26" Target="https://www.zotero.org" TargetMode="External" /></Relationships>
</file>

<file path=word/_rels/footnotes.xml.rels><?xml version="1.0" encoding="UTF-8"?><Relationships xmlns="http://schemas.openxmlformats.org/package/2006/relationships"><Relationship Type="http://schemas.openxmlformats.org/officeDocument/2006/relationships/hyperlink" Id="rId23" Target="https://overleaf.com" TargetMode="External" /><Relationship Type="http://schemas.openxmlformats.org/officeDocument/2006/relationships/hyperlink" Id="rId24" Target="https://typora.io" TargetMode="External" /><Relationship Type="http://schemas.openxmlformats.org/officeDocument/2006/relationships/hyperlink" Id="rId25" Target="https://www.google.com/docs/about/" TargetMode="External" /><Relationship Type="http://schemas.openxmlformats.org/officeDocument/2006/relationships/hyperlink" Id="rId28" Target="https://www.kyoto-shuppan.co.jp" TargetMode="External" /><Relationship Type="http://schemas.openxmlformats.org/officeDocument/2006/relationships/hyperlink" Id="rId30" Target="https://www.kyoto.ac.jp" TargetMode="External" /><Relationship Type="http://schemas.openxmlformats.org/officeDocument/2006/relationships/hyperlink" Id="rId21" Target="https://www.kyotoeditor.jp" TargetMode="External" /><Relationship Type="http://schemas.openxmlformats.org/officeDocument/2006/relationships/hyperlink" Id="rId26" Target="https://www.zoter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Japan Kyoto</dc:title>
  <dc:creator/>
  <dc:language>en</dc:language>
  <cp:keywords/>
  <dcterms:created xsi:type="dcterms:W3CDTF">2026-06-03T01:48:39Z</dcterms:created>
  <dcterms:modified xsi:type="dcterms:W3CDTF">2026-06-03T01:48:39Z</dcterms:modified>
</cp:coreProperties>
</file>

<file path=docProps/custom.xml><?xml version="1.0" encoding="utf-8"?>
<Properties xmlns="http://schemas.openxmlformats.org/officeDocument/2006/custom-properties" xmlns:vt="http://schemas.openxmlformats.org/officeDocument/2006/docPropsVTypes"/>
</file>