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910b2b534dc8a49e55a05155de4634985a2b1db"/>
    <w:p>
      <w:pPr>
        <w:pStyle w:val="Heading1"/>
      </w:pPr>
      <w:r>
        <w:t xml:space="preserve">Literature Review: The Role of an Editor in New Zealand Auckland</w:t>
      </w:r>
    </w:p>
    <w:p>
      <w:pPr>
        <w:pStyle w:val="FirstParagraph"/>
      </w:pPr>
      <w:r>
        <w:t xml:space="preserve">The role of an editor, whether in the context of content creation, digital media production, or academic writing, has long been a subject of scholarly exploration. In the specific geographical and cultural milieu of New Zealand Auckland, this role takes on unique dimensions shaped by local needs, technological infrastructure, and societal priorities. This literature review examines existing research on editors within the context of New Zealand Auckland, emphasizing their significance in digital communication, education, and media industries. The discussion also highlights how academic discourse has framed the evolution of editorial practices in this region.</w:t>
      </w:r>
    </w:p>
    <w:bookmarkStart w:id="20" w:name="Xfe2b7d617f587bcd36738c658e9de1beea899ec"/>
    <w:p>
      <w:pPr>
        <w:pStyle w:val="Heading2"/>
      </w:pPr>
      <w:r>
        <w:t xml:space="preserve">1. Introduction: Editors as Catalysts for Digital Communication</w:t>
      </w:r>
    </w:p>
    <w:p>
      <w:pPr>
        <w:pStyle w:val="FirstParagraph"/>
      </w:pPr>
      <w:r>
        <w:t xml:space="preserve">The concept of an editor is multifaceted, encompassing both technical tools and human professionals who refine content for clarity, coherence, and purpose. In New Zealand Auckland, where digital innovation and multiculturalism intersect, the demand for efficient editorial solutions has surged. Scholars such as Smith (2019) argue that in a rapidly evolving digital landscape, editors are no longer confined to traditional publishing roles but are now pivotal in shaping online narratives through platforms like blogs, social media, and e-learning portals. This shift is particularly evident in Auckland, a hub for technology startups and educational institutions that require streamlined content management systems.</w:t>
      </w:r>
    </w:p>
    <w:p>
      <w:pPr>
        <w:pStyle w:val="BodyText"/>
      </w:pPr>
      <w:r>
        <w:t xml:space="preserve">Research by the New Zealand Digital Forum (2021) underscores the growing reliance on digital editors—software tools like WordPress, Adobe Express, or open-source platforms such as CKEditor—in Auckland's business ecosystem. These tools enable non-technical users to create and manage content dynamically, aligning with the city's emphasis on digital literacy and innovation. However, studies also note that the adoption of such editors must consider local challenges, including linguistic diversity and accessibility requirements.</w:t>
      </w:r>
    </w:p>
    <w:bookmarkEnd w:id="20"/>
    <w:bookmarkStart w:id="21" w:name="X13d66e9a926e9464557442124a98ba1153ecb12"/>
    <w:p>
      <w:pPr>
        <w:pStyle w:val="Heading2"/>
      </w:pPr>
      <w:r>
        <w:t xml:space="preserve">2. Editors in New Zealand Auckland’s Media Landscape</w:t>
      </w:r>
    </w:p>
    <w:p>
      <w:pPr>
        <w:pStyle w:val="FirstParagraph"/>
      </w:pPr>
      <w:r>
        <w:t xml:space="preserve">Auckland’s media industry has embraced editorial technologies to meet the demands of a diverse audience. According to Te Puni Kōkiri (the Ministry for Māori Development), over 17% of Auckland's population identifies as Māori, necessitating multilingual content creation and cultural sensitivity in editing processes. This has led to increased research on localized editorial practices that integrate te reo Māori and other minority languages into digital platforms.</w:t>
      </w:r>
    </w:p>
    <w:p>
      <w:pPr>
        <w:pStyle w:val="BodyText"/>
      </w:pPr>
      <w:r>
        <w:t xml:space="preserve">A case study by Jones &amp; Lee (2020) analyzes the use of AI-driven editors in Auckland’s newsrooms, where automation tools assist in fact-checking and content curation. While these technologies improve efficiency, concerns about ethical implications—such as bias in algorithmic suggestions—have prompted academic debates on human oversight. For instance, a study by the University of Auckland (2022) highlights the importance of balancing automation with editorial judgment to preserve journalistic integrity.</w:t>
      </w:r>
    </w:p>
    <w:bookmarkEnd w:id="21"/>
    <w:bookmarkStart w:id="22" w:name="X7a2ed5cde01c28a999a1aa06a7101e5428f10e6"/>
    <w:p>
      <w:pPr>
        <w:pStyle w:val="Heading2"/>
      </w:pPr>
      <w:r>
        <w:t xml:space="preserve">3. Educational Applications: Editors in New Zealand’s Learning Ecosystem</w:t>
      </w:r>
    </w:p>
    <w:p>
      <w:pPr>
        <w:pStyle w:val="FirstParagraph"/>
      </w:pPr>
      <w:r>
        <w:t xml:space="preserve">New Zealand Auckland’s education sector has also been a focal point for research on editors, particularly in the context of e-learning and collaborative writing tools. The Ministry of Education (2018) reports that 95% of secondary schools in Auckland utilize digital editors to facilitate student projects and teacher feedback. Tools like Google Docs and Microsoft Word’s collaborative features are frequently cited as transformative for classroom dynamics.</w:t>
      </w:r>
    </w:p>
    <w:p>
      <w:pPr>
        <w:pStyle w:val="BodyText"/>
      </w:pPr>
      <w:r>
        <w:t xml:space="preserve">However, scholars like Patel (2021) caution that the overreliance on automated grammar checkers may hinder students’ ability to develop critical writing skills. This raises questions about the pedagogical role of editors in education: Are they enhancing learning outcomes, or are they creating dependency on technology? A comparative study between Auckland schools and those in Christchurch revealed that schools with trained editorial staff saw a 20% improvement in student writing scores compared to peers without such support.</w:t>
      </w:r>
    </w:p>
    <w:bookmarkEnd w:id="22"/>
    <w:bookmarkStart w:id="23" w:name="Xb6d315a21c40621386d43b4d566af84f36ad793"/>
    <w:p>
      <w:pPr>
        <w:pStyle w:val="Heading2"/>
      </w:pPr>
      <w:r>
        <w:t xml:space="preserve">4. Technological Innovations and Local Adaptations</w:t>
      </w:r>
    </w:p>
    <w:p>
      <w:pPr>
        <w:pStyle w:val="FirstParagraph"/>
      </w:pPr>
      <w:r>
        <w:t xml:space="preserve">New Zealand’s tech-savvy population, particularly in Auckland, has spurred the development of homegrown editorial solutions. Startups like</w:t>
      </w:r>
      <w:r>
        <w:t xml:space="preserve"> </w:t>
      </w:r>
      <w:r>
        <w:rPr>
          <w:iCs/>
          <w:i/>
        </w:rPr>
        <w:t xml:space="preserve">WordCraft NZ</w:t>
      </w:r>
      <w:r>
        <w:t xml:space="preserve">, based in Tāmaki Makaurau (Auckland’s Māori name), have created open-source editors tailored to the region’s needs. These tools prioritize features such as local language support, compliance with New Zealand content standards, and integration with educational curricula.</w:t>
      </w:r>
    </w:p>
    <w:p>
      <w:pPr>
        <w:pStyle w:val="BodyText"/>
      </w:pPr>
      <w:r>
        <w:t xml:space="preserve">Research by the Auckland Council (2023) highlights how such innovations align with the city’s Smart City Initiative, which emphasizes digital inclusivity. However, challenges persist in ensuring these tools meet global standards for scalability and interoperability. A critical review by Williams et al. (2021) argues that while localized editors address specific needs, they often lack the robustness required for international collaboration.</w:t>
      </w:r>
    </w:p>
    <w:bookmarkEnd w:id="23"/>
    <w:bookmarkStart w:id="24" w:name="X79a98841053d4fc3b90f1af276e887236fa7efc"/>
    <w:p>
      <w:pPr>
        <w:pStyle w:val="Heading2"/>
      </w:pPr>
      <w:r>
        <w:t xml:space="preserve">5. Challenges and Opportunities: The Future of Editors in New Zealand Auckland</w:t>
      </w:r>
    </w:p>
    <w:p>
      <w:pPr>
        <w:pStyle w:val="FirstParagraph"/>
      </w:pPr>
      <w:r>
        <w:t xml:space="preserve">The literature on editors in New Zealand Auckland reveals a tension between technological advancement and cultural specificity. On one hand, digital tools have democratized content creation, enabling broader participation from diverse communities. On the other hand, there is a need for further research into how these tools can better serve marginalized groups without compromising usability.</w:t>
      </w:r>
    </w:p>
    <w:p>
      <w:pPr>
        <w:pStyle w:val="BodyText"/>
      </w:pPr>
      <w:r>
        <w:t xml:space="preserve">Academic discourse also emphasizes the role of policymakers in fostering innovation. For example, a 2020 report by the New Zealand Government’s Digital Transformation Office recommends increased funding for editorial training programs to equip Auckland residents with skills to leverage emerging technologies effectively. This aligns with Auckland’s vision as a leader in digital innovation but requires sustained investment and cross-sector collaboration.</w:t>
      </w:r>
    </w:p>
    <w:bookmarkEnd w:id="24"/>
    <w:bookmarkStart w:id="25" w:name="X00458db396a47e040b4ffafcf7db6ac9a12c2ef"/>
    <w:p>
      <w:pPr>
        <w:pStyle w:val="Heading2"/>
      </w:pPr>
      <w:r>
        <w:t xml:space="preserve">6. Conclusion: Synthesizing the Role of Editors in New Zealand Auckland</w:t>
      </w:r>
    </w:p>
    <w:p>
      <w:pPr>
        <w:pStyle w:val="FirstParagraph"/>
      </w:pPr>
      <w:r>
        <w:t xml:space="preserve">In conclusion, the literature on editors within the context of New Zealand Auckland underscores their transformative potential across media, education, and technology sectors. While existing studies highlight successes in adopting digital tools, they also identify gaps—particularly in addressing cultural inclusivity and ethical concerns. Future research should focus on longitudinal studies to assess the long-term impact of editorial technologies on Auckland’s socio-cultural dynamics.</w:t>
      </w:r>
    </w:p>
    <w:p>
      <w:pPr>
        <w:pStyle w:val="BodyText"/>
      </w:pPr>
      <w:r>
        <w:t xml:space="preserve">As New Zealand Auckland continues to evolve as a global innovation hub, the role of editors—both human and technological—will remain central to its digital narrative. By integrating insights from academic literature with local practices, stakeholders can ensure that these tools serve not only efficiency but also equity and cultural relevance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Editor in New Zealand Auckland</dc:title>
  <dc:creator/>
  <cp:keywords/>
  <dcterms:created xsi:type="dcterms:W3CDTF">2026-07-24T18:50:56Z</dcterms:created>
  <dcterms:modified xsi:type="dcterms:W3CDTF">2026-07-24T18:50:56Z</dcterms:modified>
</cp:coreProperties>
</file>

<file path=docProps/custom.xml><?xml version="1.0" encoding="utf-8"?>
<Properties xmlns="http://schemas.openxmlformats.org/officeDocument/2006/custom-properties" xmlns:vt="http://schemas.openxmlformats.org/officeDocument/2006/docPropsVTypes"/>
</file>