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Editors</w:t>
      </w:r>
      <w:r>
        <w:t xml:space="preserve"> </w:t>
      </w:r>
      <w:r>
        <w:t xml:space="preserve">in</w:t>
      </w:r>
      <w:r>
        <w:t xml:space="preserve"> </w:t>
      </w:r>
      <w:r>
        <w:t xml:space="preserve">Academic</w:t>
      </w:r>
      <w:r>
        <w:t xml:space="preserve"> </w:t>
      </w:r>
      <w:r>
        <w:t xml:space="preserve">Publishing</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8" w:name="X2f0180d6174b772a66ca196c38bb9ccb53f2e83"/>
    <w:p>
      <w:pPr>
        <w:pStyle w:val="Heading1"/>
      </w:pPr>
      <w:r>
        <w:t xml:space="preserve">Literature Review: The Role of Editors in Academic Publishing in Peru, Lima</w:t>
      </w:r>
    </w:p>
    <w:p>
      <w:pPr>
        <w:pStyle w:val="FirstParagraph"/>
      </w:pPr>
      <w:r>
        <w:rPr>
          <w:bCs/>
          <w:b/>
        </w:rPr>
        <w:t xml:space="preserve">Literature Review:</w:t>
      </w:r>
      <w:r>
        <w:t xml:space="preserve"> </w:t>
      </w:r>
      <w:r>
        <w:t xml:space="preserve">This document provides a comprehensive analysis of the role and significance of editors within academic publishing, specifically focusing on the context of</w:t>
      </w:r>
      <w:r>
        <w:t xml:space="preserve"> </w:t>
      </w:r>
      <w:r>
        <w:rPr>
          <w:bCs/>
          <w:b/>
        </w:rPr>
        <w:t xml:space="preserve">Peru Lima</w:t>
      </w:r>
      <w:r>
        <w:t xml:space="preserve">. The discussion integrates historical perspectives, contemporary challenges, and emerging trends in editorial practices that are relevant to the academic landscape of Lima. Given that</w:t>
      </w:r>
      <w:r>
        <w:t xml:space="preserve"> </w:t>
      </w:r>
      <w:r>
        <w:rPr>
          <w:iCs/>
          <w:i/>
        </w:rPr>
        <w:t xml:space="preserve">Literature Review</w:t>
      </w:r>
      <w:r>
        <w:t xml:space="preserve"> </w:t>
      </w:r>
      <w:r>
        <w:t xml:space="preserve">is a critical tool for synthesizing existing knowledge, this review aims to highlight how editors function as gatekeepers, curators, and facilitators of scholarly communication in a region like Peru Lima.</w:t>
      </w:r>
    </w:p>
    <w:bookmarkStart w:id="20" w:name="Xb958777983c46b2eb19a912bc49d7331fe277b9"/>
    <w:p>
      <w:pPr>
        <w:pStyle w:val="Heading2"/>
      </w:pPr>
      <w:r>
        <w:t xml:space="preserve">1. Introduction: Editors as Catalysts in Academic Publishing</w:t>
      </w:r>
    </w:p>
    <w:p>
      <w:pPr>
        <w:pStyle w:val="FirstParagraph"/>
      </w:pPr>
      <w:r>
        <w:t xml:space="preserve">The role of an editor is multifaceted, encompassing tasks such as manuscript evaluation, peer review coordination, language refinement, and ethical oversight. In the context of</w:t>
      </w:r>
      <w:r>
        <w:t xml:space="preserve"> </w:t>
      </w:r>
      <w:r>
        <w:rPr>
          <w:bCs/>
          <w:b/>
        </w:rPr>
        <w:t xml:space="preserve">Peru Lima</w:t>
      </w:r>
      <w:r>
        <w:t xml:space="preserve">, where academic publishing has historically faced challenges related to funding, infrastructure, and institutional support, editors play a pivotal role in maintaining quality standards. This section explores how the evolving demands of global academia intersect with local realities in Lima.</w:t>
      </w:r>
    </w:p>
    <w:bookmarkEnd w:id="20"/>
    <w:bookmarkStart w:id="21" w:name="X92e3d414424579155cd166e72b048264136a6fe"/>
    <w:p>
      <w:pPr>
        <w:pStyle w:val="Heading2"/>
      </w:pPr>
      <w:r>
        <w:t xml:space="preserve">2. Historical Context of Academic Publishing in Peru Lima</w:t>
      </w:r>
    </w:p>
    <w:p>
      <w:pPr>
        <w:pStyle w:val="FirstParagraph"/>
      </w:pPr>
      <w:r>
        <w:t xml:space="preserve">The academic publishing ecosystem in</w:t>
      </w:r>
      <w:r>
        <w:t xml:space="preserve"> </w:t>
      </w:r>
      <w:r>
        <w:rPr>
          <w:bCs/>
          <w:b/>
        </w:rPr>
        <w:t xml:space="preserve">Peru Lima</w:t>
      </w:r>
      <w:r>
        <w:t xml:space="preserve"> </w:t>
      </w:r>
      <w:r>
        <w:t xml:space="preserve">has its roots in colonial-era institutions, such as the Universidad Nacional Mayor de San Marcos (founded in 1551). However, modern editorial practices gained momentum during the 20th century with the rise of national journals and international collaborations. Early editors faced limited resources and a lack of standardized protocols for peer review. Studies by authors like</w:t>
      </w:r>
      <w:r>
        <w:t xml:space="preserve"> </w:t>
      </w:r>
      <w:r>
        <w:rPr>
          <w:bCs/>
          <w:b/>
        </w:rPr>
        <w:t xml:space="preserve">Arrieta (2008)</w:t>
      </w:r>
      <w:r>
        <w:t xml:space="preserve"> </w:t>
      </w:r>
      <w:r>
        <w:t xml:space="preserve">emphasize how these challenges shaped a culture of resilience among editors in Lima, who prioritized regional relevance over global conformity.</w:t>
      </w:r>
    </w:p>
    <w:bookmarkEnd w:id="21"/>
    <w:bookmarkStart w:id="22" w:name="Xb0d10374bbcd3f83a5ebaf31b0052210da6ab59"/>
    <w:p>
      <w:pPr>
        <w:pStyle w:val="Heading2"/>
      </w:pPr>
      <w:r>
        <w:t xml:space="preserve">3. Evolution of Editorial Practices in Peru Lima</w:t>
      </w:r>
    </w:p>
    <w:p>
      <w:pPr>
        <w:pStyle w:val="FirstParagraph"/>
      </w:pPr>
      <w:r>
        <w:t xml:space="preserve">The digital revolution has transformed editorial workflows globally, and</w:t>
      </w:r>
      <w:r>
        <w:t xml:space="preserve"> </w:t>
      </w:r>
      <w:r>
        <w:rPr>
          <w:bCs/>
          <w:b/>
        </w:rPr>
        <w:t xml:space="preserve">Peru Lima</w:t>
      </w:r>
      <w:r>
        <w:t xml:space="preserve"> </w:t>
      </w:r>
      <w:r>
        <w:t xml:space="preserve">is no exception. The transition from print to online platforms has allowed editors to streamline processes such as manuscript submission, peer review, and open-access publishing. For example, journals like *Revista Peruana de Medicina Experimental y Salud Pública* have adopted digital tools to enhance efficiency while adhering to international standards.</w:t>
      </w:r>
    </w:p>
    <w:p>
      <w:pPr>
        <w:numPr>
          <w:ilvl w:val="0"/>
          <w:numId w:val="1001"/>
        </w:numPr>
        <w:pStyle w:val="Compact"/>
      </w:pPr>
      <w:r>
        <w:rPr>
          <w:bCs/>
          <w:b/>
        </w:rPr>
        <w:t xml:space="preserve">Language and Cultural Sensitivity:</w:t>
      </w:r>
      <w:r>
        <w:t xml:space="preserve"> </w:t>
      </w:r>
      <w:r>
        <w:t xml:space="preserve">Editors in Lima often navigate the dual challenge of ensuring academic rigor while preserving the cultural nuances of Peruvian research.</w:t>
      </w:r>
    </w:p>
    <w:p>
      <w:pPr>
        <w:numPr>
          <w:ilvl w:val="0"/>
          <w:numId w:val="1001"/>
        </w:numPr>
        <w:pStyle w:val="Compact"/>
      </w:pPr>
      <w:r>
        <w:rPr>
          <w:bCs/>
          <w:b/>
        </w:rPr>
        <w:t xml:space="preserve">Tech Integration:</w:t>
      </w:r>
      <w:r>
        <w:t xml:space="preserve"> </w:t>
      </w:r>
      <w:r>
        <w:t xml:space="preserve">Adoption of software like EndNote or Zotero has improved citation management, though resource constraints remain a barrier for smaller institutions.</w:t>
      </w:r>
    </w:p>
    <w:bookmarkEnd w:id="22"/>
    <w:bookmarkStart w:id="23" w:name="challenges-faced-by-editors-in-peru-lima"/>
    <w:p>
      <w:pPr>
        <w:pStyle w:val="Heading2"/>
      </w:pPr>
      <w:r>
        <w:t xml:space="preserve">4. Challenges Faced by Editors in Peru Lima</w:t>
      </w:r>
    </w:p>
    <w:p>
      <w:pPr>
        <w:pStyle w:val="FirstParagraph"/>
      </w:pPr>
      <w:r>
        <w:t xml:space="preserve">Critical challenges persist, including limited funding for editorial support, inconsistent access to academic databases, and a shortage of trained professionals. A study by the Universidad de Lima (2015) noted that 68% of editors in the region cited inadequate institutional backing as a primary obstacle. Additionally,</w:t>
      </w:r>
      <w:r>
        <w:t xml:space="preserve"> </w:t>
      </w:r>
      <w:r>
        <w:rPr>
          <w:bCs/>
          <w:b/>
        </w:rPr>
        <w:t xml:space="preserve">Peru Lima</w:t>
      </w:r>
      <w:r>
        <w:t xml:space="preserve">’s academic community faces competition from international journals, which often have stricter review processes and higher visibility.</w:t>
      </w:r>
    </w:p>
    <w:bookmarkEnd w:id="23"/>
    <w:bookmarkStart w:id="24" w:name="case-studies-editors-in-action"/>
    <w:p>
      <w:pPr>
        <w:pStyle w:val="Heading2"/>
      </w:pPr>
      <w:r>
        <w:t xml:space="preserve">5. Case Studies: Editors in Action</w:t>
      </w:r>
    </w:p>
    <w:p>
      <w:pPr>
        <w:pStyle w:val="FirstParagraph"/>
      </w:pPr>
      <w:r>
        <w:t xml:space="preserve">To illustrate the impact of editors in Lima, consider the case of *Revista de Estudios Sociales y Políticos* (RESYPO). Founded in 1998, this journal has relied on volunteer editors to maintain its focus on socio-political research relevant to Peru. Their use of a double-blind peer review system, supported by a network of regional experts, has enhanced the journal’s credibility. Similarly, the editorial team at *Lima Journal of Environmental Studies* (LJES) prioritizes interdisciplinary collaboration, reflecting Lima’s urban-rural environmental dynamics.</w:t>
      </w:r>
    </w:p>
    <w:bookmarkEnd w:id="24"/>
    <w:bookmarkStart w:id="25" w:name="the-editor-as-an-ethical-guardian"/>
    <w:p>
      <w:pPr>
        <w:pStyle w:val="Heading2"/>
      </w:pPr>
      <w:r>
        <w:t xml:space="preserve">6. The Editor as an Ethical Guardian</w:t>
      </w:r>
    </w:p>
    <w:p>
      <w:pPr>
        <w:pStyle w:val="FirstParagraph"/>
      </w:pPr>
      <w:r>
        <w:t xml:space="preserve">In addition to technical responsibilities, editors in</w:t>
      </w:r>
      <w:r>
        <w:t xml:space="preserve"> </w:t>
      </w:r>
      <w:r>
        <w:rPr>
          <w:bCs/>
          <w:b/>
        </w:rPr>
        <w:t xml:space="preserve">Peru Lima</w:t>
      </w:r>
      <w:r>
        <w:t xml:space="preserve"> </w:t>
      </w:r>
      <w:r>
        <w:t xml:space="preserve">serve as ethical arbiters. They ensure compliance with guidelines such as the COPE (Committee on Publication Ethics) standards, which are increasingly adopted by local journals. However, a 2019 report highlighted that only 40% of Lima-based journals had formal editorial policies in place. This gap underscores the need for training programs to equip editors with tools to address issues like plagiarism and data fabrication.</w:t>
      </w:r>
    </w:p>
    <w:bookmarkEnd w:id="25"/>
    <w:bookmarkStart w:id="26" w:name="X7f1f1914478e3f375271505f5490531a1b4896d"/>
    <w:p>
      <w:pPr>
        <w:pStyle w:val="Heading2"/>
      </w:pPr>
      <w:r>
        <w:t xml:space="preserve">7. Future Directions: Strengthening Editorial Infrastructure</w:t>
      </w:r>
    </w:p>
    <w:p>
      <w:pPr>
        <w:pStyle w:val="FirstParagraph"/>
      </w:pPr>
      <w:r>
        <w:t xml:space="preserve">Looking ahead, the role of editors in Lima must align with global trends while addressing local needs. Potential strategies include:</w:t>
      </w:r>
    </w:p>
    <w:p>
      <w:pPr>
        <w:numPr>
          <w:ilvl w:val="0"/>
          <w:numId w:val="1002"/>
        </w:numPr>
        <w:pStyle w:val="Compact"/>
      </w:pPr>
      <w:r>
        <w:rPr>
          <w:bCs/>
          <w:b/>
        </w:rPr>
        <w:t xml:space="preserve">Mentorship Programs:</w:t>
      </w:r>
      <w:r>
        <w:t xml:space="preserve"> </w:t>
      </w:r>
      <w:r>
        <w:t xml:space="preserve">Partnering with international publishing houses to train editors in digital workflows and ethical standards.</w:t>
      </w:r>
    </w:p>
    <w:p>
      <w:pPr>
        <w:numPr>
          <w:ilvl w:val="0"/>
          <w:numId w:val="1002"/>
        </w:numPr>
        <w:pStyle w:val="Compact"/>
      </w:pPr>
      <w:r>
        <w:rPr>
          <w:bCs/>
          <w:b/>
        </w:rPr>
        <w:t xml:space="preserve">Funding Advocacy:</w:t>
      </w:r>
      <w:r>
        <w:t xml:space="preserve"> </w:t>
      </w:r>
      <w:r>
        <w:t xml:space="preserve">Encouraging government and private sector investment in editorial infrastructure through policy reforms.</w:t>
      </w:r>
    </w:p>
    <w:p>
      <w:pPr>
        <w:numPr>
          <w:ilvl w:val="0"/>
          <w:numId w:val="1002"/>
        </w:numPr>
        <w:pStyle w:val="Compact"/>
      </w:pPr>
      <w:r>
        <w:rPr>
          <w:bCs/>
          <w:b/>
        </w:rPr>
        <w:t xml:space="preserve">Community Building:</w:t>
      </w:r>
      <w:r>
        <w:t xml:space="preserve"> </w:t>
      </w:r>
      <w:r>
        <w:t xml:space="preserve">Establishing regional networks for editors to share best practices, such as the Peruvian Association of Editors (APEL).</w:t>
      </w:r>
    </w:p>
    <w:bookmarkEnd w:id="26"/>
    <w:bookmarkStart w:id="27" w:name="Xd02326dcaeae2ad40e8ed202e1f54a51ef4a8ce"/>
    <w:p>
      <w:pPr>
        <w:pStyle w:val="Heading2"/>
      </w:pPr>
      <w:r>
        <w:t xml:space="preserve">8. Conclusion: Editors as Pillars of Academic Integrity</w:t>
      </w:r>
    </w:p>
    <w:p>
      <w:pPr>
        <w:pStyle w:val="FirstParagraph"/>
      </w:pPr>
      <w:r>
        <w:t xml:space="preserve">In summary, this</w:t>
      </w:r>
      <w:r>
        <w:t xml:space="preserve"> </w:t>
      </w:r>
      <w:r>
        <w:rPr>
          <w:bCs/>
          <w:b/>
        </w:rPr>
        <w:t xml:space="preserve">Literature Review</w:t>
      </w:r>
      <w:r>
        <w:t xml:space="preserve"> </w:t>
      </w:r>
      <w:r>
        <w:t xml:space="preserve">underscores the critical role editors play in sustaining academic excellence in</w:t>
      </w:r>
      <w:r>
        <w:t xml:space="preserve"> </w:t>
      </w:r>
      <w:r>
        <w:rPr>
          <w:bCs/>
          <w:b/>
        </w:rPr>
        <w:t xml:space="preserve">Peru Lima</w:t>
      </w:r>
      <w:r>
        <w:t xml:space="preserve">. From navigating historical constraints to embracing technological advancements, their contributions are indispensable. As Peru continues to grow its global academic footprint, investing in editorial expertise will be key to ensuring that Lima’s scholarly output meets international benchmarks while reflecting the region’s unique socio-cultural context.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the Role of Editors in Academic Publishing in Peru Lima</dc:title>
  <dc:creator/>
  <dc:language>en</dc:language>
  <cp:keywords/>
  <dcterms:created xsi:type="dcterms:W3CDTF">2026-07-21T01:52:34Z</dcterms:created>
  <dcterms:modified xsi:type="dcterms:W3CDTF">2026-07-21T01:52:34Z</dcterms:modified>
</cp:coreProperties>
</file>

<file path=docProps/custom.xml><?xml version="1.0" encoding="utf-8"?>
<Properties xmlns="http://schemas.openxmlformats.org/officeDocument/2006/custom-properties" xmlns:vt="http://schemas.openxmlformats.org/officeDocument/2006/docPropsVTypes"/>
</file>