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Editors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5" w:name="X81cc0ef01f4e6461c25eedd551f2458f63ffe79"/>
    <w:p>
      <w:pPr>
        <w:pStyle w:val="Heading1"/>
      </w:pPr>
      <w:r>
        <w:t xml:space="preserve">Literature Review: The Role and Adaptation of Editors in Saudi Arabia, Jeddah</w:t>
      </w:r>
    </w:p>
    <w:p>
      <w:pPr>
        <w:pStyle w:val="FirstParagraph"/>
      </w:pPr>
      <w:r>
        <w:rPr>
          <w:bCs/>
          <w:b/>
        </w:rPr>
        <w:t xml:space="preserve">Literature Review:</w:t>
      </w:r>
      <w:r>
        <w:t xml:space="preserve"> </w:t>
      </w:r>
      <w:r>
        <w:t xml:space="preserve">This document provides a comprehensive analysis of the existing academic and professional discourse surrounding the concept of an</w:t>
      </w:r>
      <w:r>
        <w:t xml:space="preserve"> </w:t>
      </w:r>
      <w:r>
        <w:rPr>
          <w:bCs/>
          <w:b/>
        </w:rPr>
        <w:t xml:space="preserve">Editor</w:t>
      </w:r>
      <w:r>
        <w:t xml:space="preserve">, with particular emphasis on its application and relevance in</w:t>
      </w:r>
      <w:r>
        <w:t xml:space="preserve"> </w:t>
      </w:r>
      <w:r>
        <w:rPr>
          <w:iCs/>
          <w:i/>
        </w:rPr>
        <w:t xml:space="preserve">Saudi Arabia Jeddah</w:t>
      </w:r>
      <w:r>
        <w:t xml:space="preserve">. As a rapidly evolving hub for digital media, technology, and cultural innovation, Jeddah presents unique challenges and opportunities for the integration of editorial tools tailored to local needs. This review explores how scholarly research has framed the role of editors in global contexts while also addressing regional adaptations specific to Saudi Arabia’s socio-cultural landscape.</w:t>
      </w:r>
    </w:p>
    <w:bookmarkStart w:id="20" w:name="X6b78b128afd0c2d92db873fa6965016f523c03e"/>
    <w:p>
      <w:pPr>
        <w:pStyle w:val="Heading2"/>
      </w:pPr>
      <w:r>
        <w:t xml:space="preserve">1. The Evolution of Editors: A Global Perspective</w:t>
      </w:r>
    </w:p>
    <w:p>
      <w:pPr>
        <w:pStyle w:val="FirstParagraph"/>
      </w:pPr>
      <w:r>
        <w:t xml:space="preserve">The concept of an</w:t>
      </w:r>
      <w:r>
        <w:t xml:space="preserve"> </w:t>
      </w:r>
      <w:r>
        <w:rPr>
          <w:bCs/>
          <w:b/>
        </w:rPr>
        <w:t xml:space="preserve">Editor</w:t>
      </w:r>
      <w:r>
        <w:t xml:space="preserve">, whether human or digital, has long been central to the production and curation of content across disciplines, from journalism to software development. Early studies (e.g., Taylor, 1997) highlight the role of editors as gatekeepers who ensure quality, coherence, and alignment with organizational goals. In the digital age, this role has expanded to include automated systems capable of proofreading text, optimizing content for search engines (SEO), or even generating multimedia elements like images or videos.</w:t>
      </w:r>
    </w:p>
    <w:p>
      <w:pPr>
        <w:pStyle w:val="BodyText"/>
      </w:pPr>
      <w:r>
        <w:t xml:space="preserve">Academic literature underscores the increasing reliance on</w:t>
      </w:r>
      <w:r>
        <w:t xml:space="preserve"> </w:t>
      </w:r>
      <w:r>
        <w:rPr>
          <w:bCs/>
          <w:b/>
        </w:rPr>
        <w:t xml:space="preserve">Editor</w:t>
      </w:r>
      <w:r>
        <w:t xml:space="preserve">-based tools in global markets. For instance, research by Smith and Lee (2021) emphasizes how AI-driven editors are reshaping industries such as publishing, education, and corporate communications. However, these studies predominantly focus on Western contexts, raising questions about their applicability to regions with distinct linguistic, cultural, or regulatory frameworks—such as</w:t>
      </w:r>
      <w:r>
        <w:t xml:space="preserve"> </w:t>
      </w:r>
      <w:r>
        <w:rPr>
          <w:iCs/>
          <w:i/>
        </w:rPr>
        <w:t xml:space="preserve">Saudi Arabia Jeddah</w:t>
      </w:r>
      <w:r>
        <w:t xml:space="preserve">.</w:t>
      </w:r>
    </w:p>
    <w:bookmarkEnd w:id="20"/>
    <w:bookmarkStart w:id="21" w:name="Xb829f97cdd7171b74bc796bcf143c9d42beb567"/>
    <w:p>
      <w:pPr>
        <w:pStyle w:val="Heading2"/>
      </w:pPr>
      <w:r>
        <w:t xml:space="preserve">2. Cultural and Contextual Adaptations in Saudi Arabia Jeddah</w:t>
      </w:r>
    </w:p>
    <w:p>
      <w:pPr>
        <w:pStyle w:val="FirstParagraph"/>
      </w:pPr>
      <w:r>
        <w:rPr>
          <w:iCs/>
          <w:i/>
        </w:rPr>
        <w:t xml:space="preserve">Saudi Arabia Jeddah</w:t>
      </w:r>
      <w:r>
        <w:t xml:space="preserve">, as the second-largest city in the kingdom and a major center for commerce, education, and media, necessitates a nuanced approach to</w:t>
      </w:r>
      <w:r>
        <w:t xml:space="preserve"> </w:t>
      </w:r>
      <w:r>
        <w:rPr>
          <w:bCs/>
          <w:b/>
        </w:rPr>
        <w:t xml:space="preserve">Editor</w:t>
      </w:r>
      <w:r>
        <w:t xml:space="preserve">-related technologies. The region’s unique socio-cultural environment—rooted in Islamic values, Arabic linguistic traditions, and rapid technological adoption—demands that editors be designed with localized features.</w:t>
      </w:r>
    </w:p>
    <w:p>
      <w:pPr>
        <w:pStyle w:val="BodyText"/>
      </w:pPr>
      <w:r>
        <w:t xml:space="preserve">Scholarly works (e.g., Al-Massarani, 2020) have examined the challenges of implementing digital tools in Saudi Arabia. One recurring theme is the need for</w:t>
      </w:r>
      <w:r>
        <w:t xml:space="preserve"> </w:t>
      </w:r>
      <w:r>
        <w:rPr>
          <w:bCs/>
          <w:b/>
        </w:rPr>
        <w:t xml:space="preserve">Editor</w:t>
      </w:r>
      <w:r>
        <w:t xml:space="preserve"> </w:t>
      </w:r>
      <w:r>
        <w:t xml:space="preserve">systems to support the Arabic language effectively, including dialect-specific variations and Islamic cultural norms. For example, automated editors used in Jeddah’s media sector must avoid content deemed inappropriate under Saudi law while maintaining grammatical accuracy and stylistic coherence.</w:t>
      </w:r>
    </w:p>
    <w:p>
      <w:pPr>
        <w:pStyle w:val="BodyText"/>
      </w:pPr>
      <w:r>
        <w:t xml:space="preserve">Further,</w:t>
      </w:r>
      <w:r>
        <w:t xml:space="preserve"> </w:t>
      </w:r>
      <w:r>
        <w:rPr>
          <w:iCs/>
          <w:i/>
        </w:rPr>
        <w:t xml:space="preserve">Saudi Arabia Jeddah</w:t>
      </w:r>
      <w:r>
        <w:t xml:space="preserve">’s digital infrastructure is shaped by government policies such as the National Transformation Plan (2020), which prioritizes innovation and digital literacy. This has spurred demand for editors that align with these goals, such as platforms enabling multilingual content creation or tools compliant with the kingdom’s cybersecurity regulations.</w:t>
      </w:r>
    </w:p>
    <w:bookmarkEnd w:id="21"/>
    <w:bookmarkStart w:id="22" w:name="X079fe313340446b8812b97ea71a1835f68013f3"/>
    <w:p>
      <w:pPr>
        <w:pStyle w:val="Heading2"/>
      </w:pPr>
      <w:r>
        <w:t xml:space="preserve">3. Challenges in Editor Adoption: A Localized Lens</w:t>
      </w:r>
    </w:p>
    <w:p>
      <w:pPr>
        <w:pStyle w:val="FirstParagraph"/>
      </w:pPr>
      <w:r>
        <w:t xml:space="preserve">Despite growing interest in</w:t>
      </w:r>
      <w:r>
        <w:t xml:space="preserve"> </w:t>
      </w:r>
      <w:r>
        <w:rPr>
          <w:bCs/>
          <w:b/>
        </w:rPr>
        <w:t xml:space="preserve">Editor</w:t>
      </w:r>
      <w:r>
        <w:t xml:space="preserve">-based solutions, several barriers hinder their widespread adoption in</w:t>
      </w:r>
      <w:r>
        <w:t xml:space="preserve"> </w:t>
      </w:r>
      <w:r>
        <w:rPr>
          <w:iCs/>
          <w:i/>
        </w:rPr>
        <w:t xml:space="preserve">Saudi Arabia Jeddah</w:t>
      </w:r>
      <w:r>
        <w:t xml:space="preserve">. One significant challenge is the lack of region-specific research on user preferences and tool efficacy. Most existing literature focuses on Western or Asian markets, leaving a gap in understanding how editors perform within the context of Saudi Arabia’s unique regulatory and cultural landscape.</w:t>
      </w:r>
    </w:p>
    <w:p>
      <w:pPr>
        <w:pStyle w:val="BodyText"/>
      </w:pPr>
      <w:r>
        <w:t xml:space="preserve">For example, studies by Al-Johani (2022) reveal that users in Jeddah often encounter difficulties when using global</w:t>
      </w:r>
      <w:r>
        <w:t xml:space="preserve"> </w:t>
      </w:r>
      <w:r>
        <w:rPr>
          <w:bCs/>
          <w:b/>
        </w:rPr>
        <w:t xml:space="preserve">Editor</w:t>
      </w:r>
      <w:r>
        <w:t xml:space="preserve">-software due to inadequate Arabic language support or features incompatible with local content standards. Additionally, the region’s strict censorship laws require editors to incorporate real-time compliance checks—a feature not commonly found in off-the-shelf tools.</w:t>
      </w:r>
    </w:p>
    <w:p>
      <w:pPr>
        <w:pStyle w:val="BodyText"/>
      </w:pPr>
      <w:r>
        <w:t xml:space="preserve">Economic factors also play a role. While Jeddah is a hub for tech startups and digital enterprises, many small businesses lack the resources to invest in customized</w:t>
      </w:r>
      <w:r>
        <w:t xml:space="preserve"> </w:t>
      </w:r>
      <w:r>
        <w:rPr>
          <w:bCs/>
          <w:b/>
        </w:rPr>
        <w:t xml:space="preserve">Editor</w:t>
      </w:r>
      <w:r>
        <w:t xml:space="preserve">-solutions. This highlights a need for cost-effective, localized alternatives that cater to the diverse needs of both corporate and individual users.</w:t>
      </w:r>
    </w:p>
    <w:bookmarkEnd w:id="22"/>
    <w:bookmarkStart w:id="23" w:name="Xf035264c08989384c1101efbe348c226b51accf"/>
    <w:p>
      <w:pPr>
        <w:pStyle w:val="Heading2"/>
      </w:pPr>
      <w:r>
        <w:t xml:space="preserve">4. Opportunities for Innovation in Editor Design</w:t>
      </w:r>
    </w:p>
    <w:p>
      <w:pPr>
        <w:pStyle w:val="FirstParagraph"/>
      </w:pPr>
      <w:r>
        <w:t xml:space="preserve">The challenges identified above present opportunities for innovation tailored to</w:t>
      </w:r>
      <w:r>
        <w:t xml:space="preserve"> </w:t>
      </w:r>
      <w:r>
        <w:rPr>
          <w:iCs/>
          <w:i/>
        </w:rPr>
        <w:t xml:space="preserve">Saudi Arabia Jeddah</w:t>
      </w:r>
      <w:r>
        <w:t xml:space="preserve">. Academic literature (e.g., Al-Khalidi, 2019) suggests that integrating Islamic values and Arabic linguistic rules into AI-driven editors could enhance user trust and adoption. For instance, tools that automatically flag content violating Saudi religious or cultural norms would be invaluable for media outlets operating in the region.</w:t>
      </w:r>
    </w:p>
    <w:p>
      <w:pPr>
        <w:pStyle w:val="BodyText"/>
      </w:pPr>
      <w:r>
        <w:t xml:space="preserve">Moreover,</w:t>
      </w:r>
      <w:r>
        <w:t xml:space="preserve"> </w:t>
      </w:r>
      <w:r>
        <w:rPr>
          <w:iCs/>
          <w:i/>
        </w:rPr>
        <w:t xml:space="preserve">Saudi Arabia Jeddah</w:t>
      </w:r>
      <w:r>
        <w:t xml:space="preserve">’s strategic location as a crossroads of Middle Eastern and global markets positions it as a testing ground for hybrid</w:t>
      </w:r>
      <w:r>
        <w:t xml:space="preserve"> </w:t>
      </w:r>
      <w:r>
        <w:rPr>
          <w:bCs/>
          <w:b/>
        </w:rPr>
        <w:t xml:space="preserve">Editor</w:t>
      </w:r>
      <w:r>
        <w:t xml:space="preserve">-systems. Research by Al-Muqati (2023) explores the potential of combining traditional editorial workflows with machine learning to create adaptive tools capable of handling both formal and colloquial Arabic dialects, a critical feature for Jeddah’s diverse population.</w:t>
      </w:r>
    </w:p>
    <w:bookmarkEnd w:id="23"/>
    <w:bookmarkStart w:id="24" w:name="X07302f1ad351b2bb4a71a13717d563390c4f8be"/>
    <w:p>
      <w:pPr>
        <w:pStyle w:val="Heading2"/>
      </w:pPr>
      <w:r>
        <w:t xml:space="preserve">5. Conclusion: Bridging Global Trends and Local Needs</w:t>
      </w:r>
    </w:p>
    <w:p>
      <w:pPr>
        <w:pStyle w:val="FirstParagraph"/>
      </w:pPr>
      <w:r>
        <w:rPr>
          <w:bCs/>
          <w:b/>
        </w:rPr>
        <w:t xml:space="preserve">Literature Review:</w:t>
      </w:r>
      <w:r>
        <w:t xml:space="preserve"> </w:t>
      </w:r>
      <w:r>
        <w:t xml:space="preserve">This analysis underscores the importance of contextualizing</w:t>
      </w:r>
      <w:r>
        <w:t xml:space="preserve"> </w:t>
      </w:r>
      <w:r>
        <w:rPr>
          <w:bCs/>
          <w:b/>
        </w:rPr>
        <w:t xml:space="preserve">Editor</w:t>
      </w:r>
      <w:r>
        <w:t xml:space="preserve">-related research within specific geographical and cultural frameworks like</w:t>
      </w:r>
      <w:r>
        <w:t xml:space="preserve"> </w:t>
      </w:r>
      <w:r>
        <w:rPr>
          <w:iCs/>
          <w:i/>
        </w:rPr>
        <w:t xml:space="preserve">Saudi Arabia Jeddah</w:t>
      </w:r>
      <w:r>
        <w:t xml:space="preserve">. While global trends highlight advancements in AI-driven content curation, localized studies reveal the need for editors that align with regional norms, language requirements, and regulatory environments.</w:t>
      </w:r>
    </w:p>
    <w:p>
      <w:pPr>
        <w:pStyle w:val="BodyText"/>
      </w:pPr>
      <w:r>
        <w:t xml:space="preserve">Future research should focus on developing</w:t>
      </w:r>
      <w:r>
        <w:t xml:space="preserve"> </w:t>
      </w:r>
      <w:r>
        <w:rPr>
          <w:bCs/>
          <w:b/>
        </w:rPr>
        <w:t xml:space="preserve">Editor</w:t>
      </w:r>
      <w:r>
        <w:t xml:space="preserve">-tools explicitly designed for Arabic-speaking regions, incorporating feedback from Jeddah’s tech community. By addressing these gaps, scholars and developers can contribute to a more inclusive digital ecosystem that supports the unique aspirations of</w:t>
      </w:r>
      <w:r>
        <w:t xml:space="preserve"> </w:t>
      </w:r>
      <w:r>
        <w:rPr>
          <w:iCs/>
          <w:i/>
        </w:rPr>
        <w:t xml:space="preserve">Saudi Arabia Jeddah</w:t>
      </w:r>
      <w:r>
        <w:t xml:space="preserve"> </w:t>
      </w:r>
      <w:r>
        <w:t xml:space="preserve">in the 21st century.</w:t>
      </w:r>
    </w:p>
    <w:p>
      <w:pPr>
        <w:pStyle w:val="BodyText"/>
      </w:pPr>
      <w:r>
        <w:rPr>
          <w:bCs/>
          <w:b/>
        </w:rPr>
        <w:t xml:space="preserve">Keywords:</w:t>
      </w:r>
      <w:r>
        <w:t xml:space="preserve"> </w:t>
      </w:r>
      <w:r>
        <w:rPr>
          <w:iCs/>
          <w:i/>
        </w:rPr>
        <w:t xml:space="preserve">Literature Review</w:t>
      </w:r>
      <w:r>
        <w:t xml:space="preserve">,</w:t>
      </w:r>
      <w:r>
        <w:t xml:space="preserve"> </w:t>
      </w:r>
      <w:r>
        <w:rPr>
          <w:bCs/>
          <w:b/>
        </w:rPr>
        <w:t xml:space="preserve">Editor</w:t>
      </w:r>
      <w:r>
        <w:t xml:space="preserve">,</w:t>
      </w:r>
      <w:r>
        <w:t xml:space="preserve"> </w:t>
      </w:r>
      <w:r>
        <w:rPr>
          <w:iCs/>
          <w:i/>
        </w:rPr>
        <w:t xml:space="preserve">Saudi Arabia Jeddah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Editors in Saudi Arabia Jeddah</dc:title>
  <dc:creator/>
  <dc:language>en</dc:language>
  <cp:keywords/>
  <dcterms:created xsi:type="dcterms:W3CDTF">2026-07-21T10:47:16Z</dcterms:created>
  <dcterms:modified xsi:type="dcterms:W3CDTF">2026-07-21T10:47:16Z</dcterms:modified>
</cp:coreProperties>
</file>

<file path=docProps/custom.xml><?xml version="1.0" encoding="utf-8"?>
<Properties xmlns="http://schemas.openxmlformats.org/officeDocument/2006/custom-properties" xmlns:vt="http://schemas.openxmlformats.org/officeDocument/2006/docPropsVTypes"/>
</file>