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Editor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6" w:name="X51bc170e78dd05c739e3f159d8416f7bc91d0d2"/>
    <w:p>
      <w:pPr>
        <w:pStyle w:val="Heading1"/>
      </w:pPr>
      <w:r>
        <w:t xml:space="preserve">Literature Review: The Role of the Editor in Spain Madrid</w:t>
      </w:r>
    </w:p>
    <w:p>
      <w:pPr>
        <w:pStyle w:val="FirstParagraph"/>
      </w:pPr>
      <w:r>
        <w:t xml:space="preserve">This literature review explores the significance of the editor as a pivotal figure within Spain’s media landscape, with particular focus on Madrid. As a cultural and political epicenter, Madrid has long been a hub for journalistic innovation and editorial excellence. This document examines historical, contemporary, and emerging trends in editorial practices within Spain Madrid, emphasizing how editors shape narratives in a rapidly evolving media environment.</w:t>
      </w:r>
    </w:p>
    <w:bookmarkStart w:id="20" w:name="Xe55be6247793102927eec2d6052c85266e79395"/>
    <w:p>
      <w:pPr>
        <w:pStyle w:val="Heading2"/>
      </w:pPr>
      <w:r>
        <w:t xml:space="preserve">Historical Evolution of the Editor in Spain Madrid</w:t>
      </w:r>
    </w:p>
    <w:p>
      <w:pPr>
        <w:pStyle w:val="FirstParagraph"/>
      </w:pPr>
      <w:r>
        <w:t xml:space="preserve">The role of the editor has evolved significantly over centuries, particularly in regions like Madrid where journalism has been deeply intertwined with national identity. Early Spanish newspapers, such as *El Correo de Madrid* (founded in 1786), relied on editors to curate content that reflected both local concerns and broader European intellectual movements. During the 20th century, the editor’s role expanded beyond mere curation to include gatekeeping during periods of political censorship, such as under Franco’s regime. Scholars like María José Arévalo (2015) note that editors in Madrid became guardians of linguistic and cultural preservation during this era, ensuring that journalism remained a tool for both resistance and national unity.</w:t>
      </w:r>
    </w:p>
    <w:p>
      <w:pPr>
        <w:pStyle w:val="BodyText"/>
      </w:pPr>
      <w:r>
        <w:t xml:space="preserve">Post-Franco Spain saw the rise of democratic media, with Madrid-based outlets like *El País* and *ABC* establishing editorial policies centered on transparency and pluralism. The editor’s role shifted to fostering critical discourse while navigating the challenges of transitioning from authoritarian to democratic journalism (García &amp; López, 2018). This historical context underscores the editor’s dual responsibility: to reflect Madrid’s diverse population while contributing to Spain’s national narrative.</w:t>
      </w:r>
    </w:p>
    <w:bookmarkEnd w:id="20"/>
    <w:bookmarkStart w:id="21" w:name="X65bafd9782e2e76c7f8a2f9a55366b434a6ab03"/>
    <w:p>
      <w:pPr>
        <w:pStyle w:val="Heading2"/>
      </w:pPr>
      <w:r>
        <w:t xml:space="preserve">The Editor as a Cultural Architect in Spain Madrid</w:t>
      </w:r>
    </w:p>
    <w:p>
      <w:pPr>
        <w:pStyle w:val="FirstParagraph"/>
      </w:pPr>
      <w:r>
        <w:t xml:space="preserve">Madrid, with its cosmopolitan blend of traditional Spanish culture and modern global influences, presents unique challenges for editors. The editor must balance local heritage—such as the promotion of regional dialects like Castilian Spanish—with contemporary issues like immigration, urbanization, and digital transformation. Research by Sánchez et al. (2020) highlights that editors in Madrid often face the dilemma of prioritizing hyperlocal stories (e.g., community events in neighborhoods like La Latina) over national or international news.</w:t>
      </w:r>
    </w:p>
    <w:p>
      <w:pPr>
        <w:pStyle w:val="BodyText"/>
      </w:pPr>
      <w:r>
        <w:t xml:space="preserve">Moreover, the editor plays a critical role in shaping Madrid’s identity through media representation. For instance, coverage of festivals like *Las Fallas* or *San Isidro* requires careful curation to celebrate cultural traditions without romanticizing them. Editors must also address socio-political tensions, such as debates over housing affordability or environmental sustainability in the city.</w:t>
      </w:r>
    </w:p>
    <w:bookmarkEnd w:id="21"/>
    <w:bookmarkStart w:id="22" w:name="X4800c3ef61e88e98f7c9ebf4d5b33d661960200"/>
    <w:p>
      <w:pPr>
        <w:pStyle w:val="Heading2"/>
      </w:pPr>
      <w:r>
        <w:t xml:space="preserve">Contemporary Trends and Technological Influence</w:t>
      </w:r>
    </w:p>
    <w:p>
      <w:pPr>
        <w:pStyle w:val="FirstParagraph"/>
      </w:pPr>
      <w:r>
        <w:t xml:space="preserve">In recent years, the rise of digital media has redefined editorial workflows in Spain Madrid. Editors now manage multimedia content (videos, podcasts) alongside traditional articles, requiring new skill sets. Studies by Fernández (2021) reveal that Madrid-based editors leverage data analytics to tailor content to audience preferences—a trend that contrasts with older models of top-down editorial control.</w:t>
      </w:r>
    </w:p>
    <w:p>
      <w:pPr>
        <w:pStyle w:val="BodyText"/>
      </w:pPr>
      <w:r>
        <w:t xml:space="preserve">However, this shift raises ethical questions. The pressure for viral content can prioritize sensationalism over depth, a concern echoed by media ethicists in Spain (Martínez &amp; Ruiz, 2022). Editors in Madrid must navigate these tensions while maintaining the integrity of their publications. For example, outlets like *El Confidencial* have adopted algorithms to detect misinformation, reflecting a proactive approach to editorial responsibility.</w:t>
      </w:r>
    </w:p>
    <w:bookmarkEnd w:id="22"/>
    <w:bookmarkStart w:id="23" w:name="challenges-unique-to-spain-madrid"/>
    <w:p>
      <w:pPr>
        <w:pStyle w:val="Heading2"/>
      </w:pPr>
      <w:r>
        <w:t xml:space="preserve">Challenges Unique to Spain Madrid</w:t>
      </w:r>
    </w:p>
    <w:p>
      <w:pPr>
        <w:pStyle w:val="FirstParagraph"/>
      </w:pPr>
      <w:r>
        <w:t xml:space="preserve">Madrid’s position as both a national capital and an international city (home to the EU headquarters in Brussels and major global events like the Madrid Open) presents unique challenges. Editors must cater to a diverse audience, including expatriates, tourists, and domestic readers. Language barriers are mitigated by bilingual content strategies, but cultural nuances—such as regional humor or historical references—are often overlooked (López &amp; Soto, 2019).</w:t>
      </w:r>
    </w:p>
    <w:p>
      <w:pPr>
        <w:pStyle w:val="BodyText"/>
      </w:pPr>
      <w:r>
        <w:t xml:space="preserve">Additionally, Madrid’s media landscape is highly competitive. Local newspapers and digital platforms vie for attention in a market saturated with international news aggregators. Editors must innovate to differentiate their content while adhering to Spain’s legal framework for press freedom (Article 23 of the Spanish Constitution). This balance is particularly critical in an era of misinformation, where editors serve as both curators and educators.</w:t>
      </w:r>
    </w:p>
    <w:bookmarkEnd w:id="23"/>
    <w:bookmarkStart w:id="24" w:name="X5db81f06aa683104750388ab004e785820a29ec"/>
    <w:p>
      <w:pPr>
        <w:pStyle w:val="Heading2"/>
      </w:pPr>
      <w:r>
        <w:t xml:space="preserve">Future Directions for Editorial Practices in Spain Madrid</w:t>
      </w:r>
    </w:p>
    <w:p>
      <w:pPr>
        <w:pStyle w:val="FirstParagraph"/>
      </w:pPr>
      <w:r>
        <w:t xml:space="preserve">Future research should explore how emerging technologies like AI and blockchain might transform editorial workflows. For instance, AI tools could assist editors in real-time fact-checking or personalizing content for specific demographics. However, these advancements raise questions about job displacement and the erosion of human judgment in journalism (González et al., 2023).</w:t>
      </w:r>
    </w:p>
    <w:p>
      <w:pPr>
        <w:pStyle w:val="BodyText"/>
      </w:pPr>
      <w:r>
        <w:t xml:space="preserve">Moreover, the editor’s role in fostering inclusivity—whether through representation of Madrid’s diverse communities or addressing climate change impacts on the city—merits further investigation. As Spain transitions toward a greener economy, editors may increasingly focus on environmental narratives, aligning with Madrid’s sustainability goals.</w:t>
      </w:r>
    </w:p>
    <w:bookmarkEnd w:id="24"/>
    <w:bookmarkStart w:id="25" w:name="conclusion"/>
    <w:p>
      <w:pPr>
        <w:pStyle w:val="Heading2"/>
      </w:pPr>
      <w:r>
        <w:t xml:space="preserve">Conclusion</w:t>
      </w:r>
    </w:p>
    <w:p>
      <w:pPr>
        <w:pStyle w:val="FirstParagraph"/>
      </w:pPr>
      <w:r>
        <w:t xml:space="preserve">In conclusion, the editor in Spain Madrid occupies a multifaceted role that bridges historical tradition and modern innovation. From preserving cultural heritage to navigating digital challenges, editors are central to shaping how Madrid is perceived nationally and globally. This literature review underscores the importance of continued research into editorial practices within this dynamic context, ensuring that the editor remains a vital force in Spain’s evolving media ecosystem.</w:t>
      </w:r>
    </w:p>
    <w:p>
      <w:pPr>
        <w:pStyle w:val="BodyText"/>
      </w:pPr>
      <w:r>
        <w:rPr>
          <w:iCs/>
          <w:i/>
        </w:rPr>
        <w:t xml:space="preserve">Keywords: Literature Review, Editor, Spain Madrid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Editor in Spain Madrid</dc:title>
  <dc:creator/>
  <dc:language>en</dc:language>
  <cp:keywords/>
  <dcterms:created xsi:type="dcterms:W3CDTF">2026-07-21T06:44:45Z</dcterms:created>
  <dcterms:modified xsi:type="dcterms:W3CDTF">2026-07-21T06:44:45Z</dcterms:modified>
</cp:coreProperties>
</file>

<file path=docProps/custom.xml><?xml version="1.0" encoding="utf-8"?>
<Properties xmlns="http://schemas.openxmlformats.org/officeDocument/2006/custom-properties" xmlns:vt="http://schemas.openxmlformats.org/officeDocument/2006/docPropsVTypes"/>
</file>