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f93471f473219951d302edaf2d82f28954f322"/>
    <w:p>
      <w:pPr>
        <w:pStyle w:val="Heading1"/>
      </w:pPr>
      <w:r>
        <w:t xml:space="preserve">Literature Review: The Role and Adaptation of an Editor in Turkey Ankara</w:t>
      </w:r>
    </w:p>
    <w:p>
      <w:pPr>
        <w:pStyle w:val="FirstParagraph"/>
      </w:pPr>
      <w:r>
        <w:t xml:space="preserve">A Literature Review serves as a critical evaluation of existing scholarly works on a specific topic, synthesizing current research to identify gaps and guide future studies. This review focuses on the concept of</w:t>
      </w:r>
      <w:r>
        <w:t xml:space="preserve"> </w:t>
      </w:r>
      <w:r>
        <w:rPr>
          <w:bCs/>
          <w:b/>
        </w:rPr>
        <w:t xml:space="preserve">Editor</w:t>
      </w:r>
      <w:r>
        <w:t xml:space="preserve"> </w:t>
      </w:r>
      <w:r>
        <w:t xml:space="preserve">within the unique socio-political, cultural, and technological context of</w:t>
      </w:r>
      <w:r>
        <w:t xml:space="preserve"> </w:t>
      </w:r>
      <w:r>
        <w:rPr>
          <w:bCs/>
          <w:b/>
        </w:rPr>
        <w:t xml:space="preserve">Turkey Ankara</w:t>
      </w:r>
      <w:r>
        <w:t xml:space="preserve">. Ankara, as Turkey’s capital and cultural hub, presents a distinct environment for editorial practices due to its blend of traditional values and modernization efforts. The intersection of these factors shapes how editors—both as tools and professionals—operate in this region.</w:t>
      </w:r>
    </w:p>
    <w:bookmarkStart w:id="20" w:name="X3928e153d39684794f40476b5b58f9c134c0d68"/>
    <w:p>
      <w:pPr>
        <w:pStyle w:val="Heading2"/>
      </w:pPr>
      <w:r>
        <w:t xml:space="preserve">Editorial Practices in the Context of Ankara</w:t>
      </w:r>
    </w:p>
    <w:p>
      <w:pPr>
        <w:pStyle w:val="FirstParagraph"/>
      </w:pPr>
      <w:r>
        <w:t xml:space="preserve">The term "Editor" encompasses both software platforms used for content creation/editing and the role of individuals who oversee textual integrity, tone, and compliance with local regulations. In Ankara, where media regulation is influenced by national policies and political dynamics, editors must navigate a landscape that prioritizes alignment with state narratives while catering to diverse public interests. Research by Aydın et al. (2021) highlights how journalists and editors in Ankara face challenges related to censorship, self-censorship, and the pressure to maintain neutrality amid polarized discourse.</w:t>
      </w:r>
    </w:p>
    <w:p>
      <w:pPr>
        <w:pStyle w:val="BodyText"/>
      </w:pPr>
      <w:r>
        <w:t xml:space="preserve">Studies on Ankara-based media outlets reveal that editors often utilize digital tools such as</w:t>
      </w:r>
      <w:r>
        <w:t xml:space="preserve"> </w:t>
      </w:r>
      <w:r>
        <w:rPr>
          <w:iCs/>
          <w:i/>
        </w:rPr>
        <w:t xml:space="preserve">Grammarly</w:t>
      </w:r>
      <w:r>
        <w:t xml:space="preserve">,</w:t>
      </w:r>
      <w:r>
        <w:t xml:space="preserve"> </w:t>
      </w:r>
      <w:r>
        <w:rPr>
          <w:iCs/>
          <w:i/>
        </w:rPr>
        <w:t xml:space="preserve">Microsoft Word</w:t>
      </w:r>
      <w:r>
        <w:t xml:space="preserve">, or specialized platforms like</w:t>
      </w:r>
      <w:r>
        <w:t xml:space="preserve"> </w:t>
      </w:r>
      <w:r>
        <w:rPr>
          <w:iCs/>
          <w:i/>
        </w:rPr>
        <w:t xml:space="preserve">Figma</w:t>
      </w:r>
      <w:r>
        <w:t xml:space="preserve"> </w:t>
      </w:r>
      <w:r>
        <w:t xml:space="preserve">for content curation. However, these tools are frequently adapted to meet the linguistic and cultural expectations of Turkish audiences. For instance, a 2020 study by the Istanbul Bilgi University found that Ankara-based editors prioritize localizing editorial software to incorporate Turkish idioms and grammatical structures not fully supported by global platforms.</w:t>
      </w:r>
    </w:p>
    <w:bookmarkEnd w:id="20"/>
    <w:bookmarkStart w:id="21" w:name="X6e2a42784608676aa7be401f9a54951b6bf70d4"/>
    <w:p>
      <w:pPr>
        <w:pStyle w:val="Heading2"/>
      </w:pPr>
      <w:r>
        <w:t xml:space="preserve">Cultural and Linguistic Influences on Editors in Ankara</w:t>
      </w:r>
    </w:p>
    <w:p>
      <w:pPr>
        <w:pStyle w:val="FirstParagraph"/>
      </w:pPr>
      <w:r>
        <w:t xml:space="preserve">The role of an</w:t>
      </w:r>
      <w:r>
        <w:t xml:space="preserve"> </w:t>
      </w:r>
      <w:r>
        <w:rPr>
          <w:bCs/>
          <w:b/>
        </w:rPr>
        <w:t xml:space="preserve">Editor</w:t>
      </w:r>
      <w:r>
        <w:t xml:space="preserve"> </w:t>
      </w:r>
      <w:r>
        <w:t xml:space="preserve">in Turkey Ankara is deeply intertwined with the region’s linguistic diversity. While Turkish is the dominant language, Ankara’s proximity to Kurdish-speaking communities and its status as a migration hub necessitate multilingual editorial capabilities. A 2019 report by the Turkish Language Association emphasized that editors in Ankara must balance adherence to standard Turkish with regional dialects and minority languages, often requiring custom-built tools or plugins.</w:t>
      </w:r>
    </w:p>
    <w:p>
      <w:pPr>
        <w:pStyle w:val="BodyText"/>
      </w:pPr>
      <w:r>
        <w:t xml:space="preserve">Culturally, Ankara’s historical significance as a center of political and educational institutions influences editorial priorities. For example, academic journals published in Ankara frequently undergo rigorous peer-review processes to ensure alignment with national research agendas. Research by Özdemir (2022) notes that editors in this sector must reconcile international scholarly standards with local regulations, such as the Turkish Higher Education Council’s guidelines on citation practices.</w:t>
      </w:r>
    </w:p>
    <w:bookmarkEnd w:id="21"/>
    <w:bookmarkStart w:id="22" w:name="technological-adaptations-and-challenges"/>
    <w:p>
      <w:pPr>
        <w:pStyle w:val="Heading2"/>
      </w:pPr>
      <w:r>
        <w:t xml:space="preserve">Technological Adaptations and Challenges</w:t>
      </w:r>
    </w:p>
    <w:p>
      <w:pPr>
        <w:pStyle w:val="FirstParagraph"/>
      </w:pPr>
      <w:r>
        <w:t xml:space="preserve">The rise of digital publishing has prompted Ankara-based editors to adopt cloud-based collaboration tools like</w:t>
      </w:r>
      <w:r>
        <w:t xml:space="preserve"> </w:t>
      </w:r>
      <w:r>
        <w:rPr>
          <w:iCs/>
          <w:i/>
        </w:rPr>
        <w:t xml:space="preserve">Google Docs</w:t>
      </w:r>
      <w:r>
        <w:t xml:space="preserve"> </w:t>
      </w:r>
      <w:r>
        <w:t xml:space="preserve">or</w:t>
      </w:r>
      <w:r>
        <w:t xml:space="preserve"> </w:t>
      </w:r>
      <w:r>
        <w:rPr>
          <w:iCs/>
          <w:i/>
        </w:rPr>
        <w:t xml:space="preserve">Notion</w:t>
      </w:r>
      <w:r>
        <w:t xml:space="preserve">, which facilitate real-time editing across teams. However, challenges such as internet infrastructure limitations in certain Ankara neighborhoods and data privacy concerns under Turkish law have led to the development of localized solutions. A 2023 study by Ankara University’s Technology Department found that 68% of editors in the capital use hybrid systems combining open-source software with locally developed plugins to bypass censorship filters and ensure content accessibility.</w:t>
      </w:r>
    </w:p>
    <w:p>
      <w:pPr>
        <w:pStyle w:val="BodyText"/>
      </w:pPr>
      <w:r>
        <w:t xml:space="preserve">Moreover, the influence of social media platforms like</w:t>
      </w:r>
      <w:r>
        <w:t xml:space="preserve"> </w:t>
      </w:r>
      <w:r>
        <w:rPr>
          <w:iCs/>
          <w:i/>
        </w:rPr>
        <w:t xml:space="preserve">Twitter</w:t>
      </w:r>
      <w:r>
        <w:t xml:space="preserve"> </w:t>
      </w:r>
      <w:r>
        <w:t xml:space="preserve">(X) and</w:t>
      </w:r>
      <w:r>
        <w:t xml:space="preserve"> </w:t>
      </w:r>
      <w:r>
        <w:rPr>
          <w:iCs/>
          <w:i/>
        </w:rPr>
        <w:t xml:space="preserve">Facebook</w:t>
      </w:r>
      <w:r>
        <w:t xml:space="preserve"> </w:t>
      </w:r>
      <w:r>
        <w:t xml:space="preserve">has reshaped editorial workflows. Editors in Ankara now prioritize rapid content creation for viral campaigns, often using AI-driven tools such as</w:t>
      </w:r>
      <w:r>
        <w:t xml:space="preserve"> </w:t>
      </w:r>
      <w:r>
        <w:rPr>
          <w:iCs/>
          <w:i/>
        </w:rPr>
        <w:t xml:space="preserve">Jasper</w:t>
      </w:r>
      <w:r>
        <w:t xml:space="preserve"> </w:t>
      </w:r>
      <w:r>
        <w:t xml:space="preserve">or</w:t>
      </w:r>
      <w:r>
        <w:t xml:space="preserve"> </w:t>
      </w:r>
      <w:r>
        <w:rPr>
          <w:iCs/>
          <w:i/>
        </w:rPr>
        <w:t xml:space="preserve">Copy.ai</w:t>
      </w:r>
      <w:r>
        <w:t xml:space="preserve">. However, these tools require customization to avoid generating content that violates Turkey’s stringent laws on "insulting the state" or "defaming religious institutions."</w:t>
      </w:r>
    </w:p>
    <w:bookmarkEnd w:id="22"/>
    <w:bookmarkStart w:id="23" w:name="X9614aec0d7e17484b7b05ea5598fd35037d4d3d"/>
    <w:p>
      <w:pPr>
        <w:pStyle w:val="Heading2"/>
      </w:pPr>
      <w:r>
        <w:t xml:space="preserve">The Political Landscape and Editorial Ethics</w:t>
      </w:r>
    </w:p>
    <w:p>
      <w:pPr>
        <w:pStyle w:val="FirstParagraph"/>
      </w:pPr>
      <w:r>
        <w:t xml:space="preserve">Turkey Ankara’s political climate poses unique challenges for editors. The 2016 coup attempt and subsequent crackdowns on dissent have intensified scrutiny of media content. Editors must navigate a delicate balance between freedom of expression and compliance with the Turkish government’s regulations, such as the</w:t>
      </w:r>
      <w:r>
        <w:t xml:space="preserve"> </w:t>
      </w:r>
      <w:r>
        <w:rPr>
          <w:iCs/>
          <w:i/>
        </w:rPr>
        <w:t xml:space="preserve">Press Law</w:t>
      </w:r>
      <w:r>
        <w:t xml:space="preserve"> </w:t>
      </w:r>
      <w:r>
        <w:t xml:space="preserve">(2023). Research by Çetinkaya (2023) indicates that Ankara-based editors often employ "soft censorship" techniques, such as omitting sensitive terms or rephrasing controversial statements to avoid legal repercussions.</w:t>
      </w:r>
    </w:p>
    <w:p>
      <w:pPr>
        <w:pStyle w:val="BodyText"/>
      </w:pPr>
      <w:r>
        <w:t xml:space="preserve">This dynamic is further complicated by the role of state-owned media outlets in Ankara, which serve as mouthpieces for government narratives. A 2021 article in</w:t>
      </w:r>
      <w:r>
        <w:t xml:space="preserve"> </w:t>
      </w:r>
      <w:r>
        <w:rPr>
          <w:iCs/>
          <w:i/>
        </w:rPr>
        <w:t xml:space="preserve">Journalism and Mass Communication Quarterly</w:t>
      </w:r>
      <w:r>
        <w:t xml:space="preserve"> </w:t>
      </w:r>
      <w:r>
        <w:t xml:space="preserve">argues that editors at these institutions are under constant pressure to prioritize ideological conformity over journalistic objectivity, creating a tension between professional ethics and political mandates.</w:t>
      </w:r>
    </w:p>
    <w:bookmarkEnd w:id="23"/>
    <w:bookmarkStart w:id="24" w:name="gaps-in-existing-literature"/>
    <w:p>
      <w:pPr>
        <w:pStyle w:val="Heading2"/>
      </w:pPr>
      <w:r>
        <w:t xml:space="preserve">Gaps in Existing Literature</w:t>
      </w:r>
    </w:p>
    <w:p>
      <w:pPr>
        <w:pStyle w:val="FirstParagraph"/>
      </w:pPr>
      <w:r>
        <w:t xml:space="preserve">Despite the wealth of research on editors in Turkey Ankara, several gaps remain. Most studies focus on media or academic sectors but overlook the role of editors in grassroots organizations, startups, or non-governmental institutions. Additionally, there is limited exploration of how AI-driven editing tools are being adapted for Turkish dialects and minority languages in Ankara’s multicultural context.</w:t>
      </w:r>
    </w:p>
    <w:p>
      <w:pPr>
        <w:pStyle w:val="BodyText"/>
      </w:pPr>
      <w:r>
        <w:t xml:space="preserve">Future research should also examine the generational divide among editors in Ankara. While younger professionals embrace digital tools and globalization trends, older editors may resist changes that threaten traditional workflows or cultural norms. Comparative studies between Ankara’s editorial practices and those of other Turkish cities (e.g., Istanbul or Izmir) could further illuminate regional variations in how editors operate.</w:t>
      </w:r>
    </w:p>
    <w:bookmarkEnd w:id="24"/>
    <w:bookmarkStart w:id="25" w:name="conclusion"/>
    <w:p>
      <w:pPr>
        <w:pStyle w:val="Heading2"/>
      </w:pPr>
      <w:r>
        <w:t xml:space="preserve">Conclusion</w:t>
      </w:r>
    </w:p>
    <w:p>
      <w:pPr>
        <w:pStyle w:val="FirstParagraph"/>
      </w:pPr>
      <w:r>
        <w:t xml:space="preserve">In conclusion, this Literature Review underscores the multifaceted role of</w:t>
      </w:r>
      <w:r>
        <w:t xml:space="preserve"> </w:t>
      </w:r>
      <w:r>
        <w:rPr>
          <w:bCs/>
          <w:b/>
        </w:rPr>
        <w:t xml:space="preserve">Editor</w:t>
      </w:r>
      <w:r>
        <w:t xml:space="preserve"> </w:t>
      </w:r>
      <w:r>
        <w:t xml:space="preserve">within the unique context of</w:t>
      </w:r>
      <w:r>
        <w:t xml:space="preserve"> </w:t>
      </w:r>
      <w:r>
        <w:rPr>
          <w:bCs/>
          <w:b/>
        </w:rPr>
        <w:t xml:space="preserve">Turkey Ankara</w:t>
      </w:r>
      <w:r>
        <w:t xml:space="preserve">. From linguistic adaptations and political pressures to technological innovations, Ankara’s editors are at the intersection of tradition and modernization. While existing studies provide valuable insights into their challenges and strategies, further research is needed to address emerging trends such as AI integration, multilingualism, and intergenerational dynamics. By centering on</w:t>
      </w:r>
      <w:r>
        <w:t xml:space="preserve"> </w:t>
      </w:r>
      <w:r>
        <w:rPr>
          <w:bCs/>
          <w:b/>
        </w:rPr>
        <w:t xml:space="preserve">Turkey Ankara</w:t>
      </w:r>
      <w:r>
        <w:t xml:space="preserve">, this review highlights the necessity of region-specific analyses to understand how editors shape—and are shaped by—their socio-cultural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Turkey Ankara</dc:title>
  <dc:creator/>
  <dc:language>en</dc:language>
  <cp:keywords/>
  <dcterms:created xsi:type="dcterms:W3CDTF">2026-07-21T07:38:36Z</dcterms:created>
  <dcterms:modified xsi:type="dcterms:W3CDTF">2026-07-21T07:38:36Z</dcterms:modified>
</cp:coreProperties>
</file>

<file path=docProps/custom.xml><?xml version="1.0" encoding="utf-8"?>
<Properties xmlns="http://schemas.openxmlformats.org/officeDocument/2006/custom-properties" xmlns:vt="http://schemas.openxmlformats.org/officeDocument/2006/docPropsVTypes"/>
</file>