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ea6558dc41a9af82d83fcfadd4d8bd596881594"/>
    <w:p>
      <w:pPr>
        <w:pStyle w:val="Heading1"/>
      </w:pPr>
      <w:r>
        <w:t xml:space="preserve">Literature Review: The Role of Editor in United Kingdom Manchester</w:t>
      </w:r>
    </w:p>
    <w:p>
      <w:pPr>
        <w:pStyle w:val="FirstParagraph"/>
      </w:pPr>
      <w:r>
        <w:rPr>
          <w:bCs/>
          <w:b/>
        </w:rPr>
        <w:t xml:space="preserve">Literature Review</w:t>
      </w:r>
      <w:r>
        <w:t xml:space="preserve"> </w:t>
      </w:r>
      <w:r>
        <w:t xml:space="preserve">is a critical synthesis of existing scholarly research on a specific topic, often highlighting gaps, trends, and areas for further investigation. This document focuses on the concept of an</w:t>
      </w:r>
      <w:r>
        <w:t xml:space="preserve"> </w:t>
      </w:r>
      <w:r>
        <w:rPr>
          <w:bCs/>
          <w:b/>
        </w:rPr>
        <w:t xml:space="preserve">Editor</w:t>
      </w:r>
      <w:r>
        <w:t xml:space="preserve"> </w:t>
      </w:r>
      <w:r>
        <w:t xml:space="preserve">within the context of the</w:t>
      </w:r>
      <w:r>
        <w:t xml:space="preserve"> </w:t>
      </w:r>
      <w:r>
        <w:rPr>
          <w:bCs/>
          <w:b/>
        </w:rPr>
        <w:t xml:space="preserve">United Kingdom Manchester</w:t>
      </w:r>
      <w:r>
        <w:t xml:space="preserve">, exploring their historical significance, contemporary practices, and future challenges in both academic and commercial publishing spheres. By analyzing this interplay between editorial work and Manchester’s literary heritage, this review aims to underscore how editors shape narratives in one of the UK’s most culturally dynamic cities.</w:t>
      </w:r>
    </w:p>
    <w:bookmarkStart w:id="20" w:name="X34400ed4b4881030a8523e31202a8178cdb7586"/>
    <w:p>
      <w:pPr>
        <w:pStyle w:val="Heading2"/>
      </w:pPr>
      <w:r>
        <w:t xml:space="preserve">Historical Context: Editors in Manchester’s Literary Landscape</w:t>
      </w:r>
    </w:p>
    <w:p>
      <w:pPr>
        <w:pStyle w:val="FirstParagraph"/>
      </w:pPr>
      <w:r>
        <w:t xml:space="preserve">The</w:t>
      </w:r>
      <w:r>
        <w:t xml:space="preserve"> </w:t>
      </w:r>
      <w:r>
        <w:rPr>
          <w:bCs/>
          <w:b/>
        </w:rPr>
        <w:t xml:space="preserve">United Kingdom Manchester</w:t>
      </w:r>
      <w:r>
        <w:t xml:space="preserve"> </w:t>
      </w:r>
      <w:r>
        <w:t xml:space="preserve">has long been a hub of intellectual and artistic activity, with its literary traditions dating back to the 19th century. The Industrial Revolution catalyzed the growth of print culture, and Manchester emerged as a center for newspapers, periodicals, and publishing houses. During this era,</w:t>
      </w:r>
      <w:r>
        <w:t xml:space="preserve"> </w:t>
      </w:r>
      <w:r>
        <w:rPr>
          <w:bCs/>
          <w:b/>
        </w:rPr>
        <w:t xml:space="preserve">editors</w:t>
      </w:r>
      <w:r>
        <w:t xml:space="preserve"> </w:t>
      </w:r>
      <w:r>
        <w:t xml:space="preserve">played a pivotal role in disseminating ideas that challenged social norms and advocated for reform. Figures like William Cobbett’s</w:t>
      </w:r>
      <w:r>
        <w:t xml:space="preserve"> </w:t>
      </w:r>
      <w:r>
        <w:rPr>
          <w:iCs/>
          <w:i/>
        </w:rPr>
        <w:t xml:space="preserve">The Political Register</w:t>
      </w:r>
      <w:r>
        <w:t xml:space="preserve">, edited in nearby regions but influencing Manchester’s radical press, exemplify how editors shaped public discourse.</w:t>
      </w:r>
    </w:p>
    <w:p>
      <w:pPr>
        <w:pStyle w:val="BodyText"/>
      </w:pPr>
      <w:r>
        <w:t xml:space="preserve">In the 20th century, Manchester’s editorial landscape evolved with the rise of institutions such as the Guardian and Observer newspapers, which were founded in Manchester and later relocated to London. These publications relied on skilled</w:t>
      </w:r>
      <w:r>
        <w:t xml:space="preserve"> </w:t>
      </w:r>
      <w:r>
        <w:rPr>
          <w:bCs/>
          <w:b/>
        </w:rPr>
        <w:t xml:space="preserve">editors</w:t>
      </w:r>
      <w:r>
        <w:t xml:space="preserve"> </w:t>
      </w:r>
      <w:r>
        <w:t xml:space="preserve">to maintain their reputation for investigative journalism and progressive values. The city’s role as a birthplace of the Labour Party further cemented its association with politically engaged editing practices.</w:t>
      </w:r>
    </w:p>
    <w:bookmarkEnd w:id="20"/>
    <w:bookmarkStart w:id="21" w:name="X6e4e105df2cee7754150b1132319f2241a1c02e"/>
    <w:p>
      <w:pPr>
        <w:pStyle w:val="Heading2"/>
      </w:pPr>
      <w:r>
        <w:t xml:space="preserve">Theoretical Frameworks: Defining the Editor’s Role</w:t>
      </w:r>
    </w:p>
    <w:p>
      <w:pPr>
        <w:pStyle w:val="FirstParagraph"/>
      </w:pPr>
      <w:r>
        <w:t xml:space="preserve">A literature review on editors must address theoretical frameworks that define their responsibilities. According to scholars like David N. Cook (1987), an editor is not merely a proofreader but a “curator of meaning,” responsible for shaping content through selection, revision, and contextual framing. In the</w:t>
      </w:r>
      <w:r>
        <w:t xml:space="preserve"> </w:t>
      </w:r>
      <w:r>
        <w:rPr>
          <w:bCs/>
          <w:b/>
        </w:rPr>
        <w:t xml:space="preserve">United Kingdom Manchester</w:t>
      </w:r>
      <w:r>
        <w:t xml:space="preserve">, this role has been amplified by the city’s diverse cultural influences—from its working-class roots to its status as a modern creative hub.</w:t>
      </w:r>
    </w:p>
    <w:p>
      <w:pPr>
        <w:pStyle w:val="BodyText"/>
      </w:pPr>
      <w:r>
        <w:t xml:space="preserve">The intersection of editorial work and local identity is particularly evident in Manchester’s independent publishing scene. As noted by Helen Rappaport (2006), editors in smaller presses often act as cultural gatekeepers, prioritizing regional voices over national or global trends. This aligns with Manchester’s historical emphasis on community-driven storytelling, such as the works of authors like Ian McEwan and Margaret Atwood, who have been associated with the city’s literary institutions.</w:t>
      </w:r>
    </w:p>
    <w:bookmarkEnd w:id="21"/>
    <w:bookmarkStart w:id="22" w:name="X297f718a466ae3c6e97f0446e53bf8b2514adee"/>
    <w:p>
      <w:pPr>
        <w:pStyle w:val="Heading2"/>
      </w:pPr>
      <w:r>
        <w:t xml:space="preserve">Case Studies: Editors in Manchester’s Publishing Industry</w:t>
      </w:r>
    </w:p>
    <w:p>
      <w:pPr>
        <w:pStyle w:val="FirstParagraph"/>
      </w:pPr>
      <w:r>
        <w:t xml:space="preserve">Examining specific examples from the</w:t>
      </w:r>
      <w:r>
        <w:t xml:space="preserve"> </w:t>
      </w:r>
      <w:r>
        <w:rPr>
          <w:bCs/>
          <w:b/>
        </w:rPr>
        <w:t xml:space="preserve">United Kingdom Manchester</w:t>
      </w:r>
      <w:r>
        <w:t xml:space="preserve"> </w:t>
      </w:r>
      <w:r>
        <w:t xml:space="preserve">provides insight into how editors operate within local and national contexts. The</w:t>
      </w:r>
      <w:r>
        <w:t xml:space="preserve"> </w:t>
      </w:r>
      <w:r>
        <w:rPr>
          <w:iCs/>
          <w:i/>
        </w:rPr>
        <w:t xml:space="preserve">The Guardian</w:t>
      </w:r>
      <w:r>
        <w:t xml:space="preserve">, while headquartered in London, retains strong ties to its Manchester origins. Its editorial team has historically prioritized investigative journalism that reflects the city’s socio-economic challenges, such as deindustrialization and urban regeneration.</w:t>
      </w:r>
    </w:p>
    <w:p>
      <w:pPr>
        <w:pStyle w:val="BodyText"/>
      </w:pPr>
      <w:r>
        <w:t xml:space="preserve">Another case is the Manchester-based publishing house</w:t>
      </w:r>
      <w:r>
        <w:t xml:space="preserve"> </w:t>
      </w:r>
      <w:r>
        <w:rPr>
          <w:bCs/>
          <w:b/>
        </w:rPr>
        <w:t xml:space="preserve">Coffee House Press</w:t>
      </w:r>
      <w:r>
        <w:t xml:space="preserve">, which focuses on feminist literature and marginalized voices. The editors at Coffee House Press exemplify how editorial decisions can reinforce social justice agendas while fostering a sense of place in</w:t>
      </w:r>
      <w:r>
        <w:t xml:space="preserve"> </w:t>
      </w:r>
      <w:r>
        <w:rPr>
          <w:bCs/>
          <w:b/>
        </w:rPr>
        <w:t xml:space="preserve">United Kingdom Manchester</w:t>
      </w:r>
      <w:r>
        <w:t xml:space="preserve">. Their work underscores the editor’s role as both a literary critic and an activist.</w:t>
      </w:r>
    </w:p>
    <w:bookmarkEnd w:id="22"/>
    <w:bookmarkStart w:id="23" w:name="X68ca9dd5253df6488515bd596e3752365739367"/>
    <w:p>
      <w:pPr>
        <w:pStyle w:val="Heading2"/>
      </w:pPr>
      <w:r>
        <w:t xml:space="preserve">Technological Advancements and Digital Editing</w:t>
      </w:r>
    </w:p>
    <w:p>
      <w:pPr>
        <w:pStyle w:val="FirstParagraph"/>
      </w:pPr>
      <w:r>
        <w:t xml:space="preserve">The rise of digital media has transformed editorial practices globally, and this is no less true in</w:t>
      </w:r>
      <w:r>
        <w:t xml:space="preserve"> </w:t>
      </w:r>
      <w:r>
        <w:rPr>
          <w:bCs/>
          <w:b/>
        </w:rPr>
        <w:t xml:space="preserve">United Kingdom Manchester</w:t>
      </w:r>
      <w:r>
        <w:t xml:space="preserve">. Platforms like</w:t>
      </w:r>
      <w:r>
        <w:t xml:space="preserve"> </w:t>
      </w:r>
      <w:r>
        <w:rPr>
          <w:iCs/>
          <w:i/>
        </w:rPr>
        <w:t xml:space="preserve">The Guardian</w:t>
      </w:r>
      <w:r>
        <w:t xml:space="preserve">’s online edition rely on editors to navigate the complexities of multimedia content, social media algorithms, and reader engagement metrics. As noted by Rebecca Tushnet (2018), modern editors must now balance traditional editorial values with the demands of digital audiences.</w:t>
      </w:r>
    </w:p>
    <w:p>
      <w:pPr>
        <w:pStyle w:val="BodyText"/>
      </w:pPr>
      <w:r>
        <w:t xml:space="preserve">In Manchester, initiatives such as the</w:t>
      </w:r>
      <w:r>
        <w:t xml:space="preserve"> </w:t>
      </w:r>
      <w:r>
        <w:rPr>
          <w:bCs/>
          <w:b/>
        </w:rPr>
        <w:t xml:space="preserve">Manchester Digital Publishing Network</w:t>
      </w:r>
      <w:r>
        <w:t xml:space="preserve"> </w:t>
      </w:r>
      <w:r>
        <w:t xml:space="preserve">have emerged to support editors in adapting to these changes. By fostering collaboration between academic institutions, publishers, and tech developers, the network highlights how</w:t>
      </w:r>
      <w:r>
        <w:t xml:space="preserve"> </w:t>
      </w:r>
      <w:r>
        <w:rPr>
          <w:bCs/>
          <w:b/>
        </w:rPr>
        <w:t xml:space="preserve">editors</w:t>
      </w:r>
      <w:r>
        <w:t xml:space="preserve"> </w:t>
      </w:r>
      <w:r>
        <w:t xml:space="preserve">in Manchester are at the forefront of redefining editorial workflows for a digital age.</w:t>
      </w:r>
    </w:p>
    <w:bookmarkEnd w:id="23"/>
    <w:bookmarkStart w:id="24" w:name="X26a76276e95bd62b62206713b6879e85d36feb2"/>
    <w:p>
      <w:pPr>
        <w:pStyle w:val="Heading2"/>
      </w:pPr>
      <w:r>
        <w:t xml:space="preserve">Challenges and Opportunities for Editors in Manchester</w:t>
      </w:r>
    </w:p>
    <w:p>
      <w:pPr>
        <w:pStyle w:val="FirstParagraph"/>
      </w:pPr>
      <w:r>
        <w:rPr>
          <w:bCs/>
          <w:b/>
        </w:rPr>
        <w:t xml:space="preserve">Edit</w:t>
      </w:r>
      <w:r>
        <w:t xml:space="preserve">s in</w:t>
      </w:r>
      <w:r>
        <w:t xml:space="preserve"> </w:t>
      </w:r>
      <w:r>
        <w:rPr>
          <w:bCs/>
          <w:b/>
        </w:rPr>
        <w:t xml:space="preserve">United Kingdom Manchester</w:t>
      </w:r>
      <w:r>
        <w:t xml:space="preserve"> </w:t>
      </w:r>
      <w:r>
        <w:t xml:space="preserve">face unique challenges, including competing with global publishing conglomerates and addressing the decline of print media. However, the city’s vibrant arts scene offers opportunities for innovation. For instance, editors at Manchester’s</w:t>
      </w:r>
      <w:r>
        <w:t xml:space="preserve"> </w:t>
      </w:r>
      <w:r>
        <w:rPr>
          <w:iCs/>
          <w:i/>
        </w:rPr>
        <w:t xml:space="preserve">Creative Review</w:t>
      </w:r>
      <w:r>
        <w:t xml:space="preserve"> </w:t>
      </w:r>
      <w:r>
        <w:t xml:space="preserve">magazine have leveraged local design talent to produce visually striking content that reflects the city’s creative ethos.</w:t>
      </w:r>
    </w:p>
    <w:p>
      <w:pPr>
        <w:pStyle w:val="BodyText"/>
      </w:pPr>
      <w:r>
        <w:t xml:space="preserve">Additionally, Manchester’s status as a UNESCO City of Literature provides editors with access to international networks and funding opportunities. This institutional support enables editors to experiment with new formats, such as interactive storytelling or augmented reality content, while maintaining their focus on local narratives.</w:t>
      </w:r>
    </w:p>
    <w:bookmarkEnd w:id="24"/>
    <w:bookmarkStart w:id="25" w:name="X9024742632ddd31aee979ed381c83322a530815"/>
    <w:p>
      <w:pPr>
        <w:pStyle w:val="Heading2"/>
      </w:pPr>
      <w:r>
        <w:t xml:space="preserve">Future Directions for Editor Research in Manchester</w:t>
      </w:r>
    </w:p>
    <w:p>
      <w:pPr>
        <w:pStyle w:val="FirstParagraph"/>
      </w:pPr>
      <w:r>
        <w:t xml:space="preserve">A literature review on</w:t>
      </w:r>
      <w:r>
        <w:t xml:space="preserve"> </w:t>
      </w:r>
      <w:r>
        <w:rPr>
          <w:bCs/>
          <w:b/>
        </w:rPr>
        <w:t xml:space="preserve">editors</w:t>
      </w:r>
      <w:r>
        <w:t xml:space="preserve"> </w:t>
      </w:r>
      <w:r>
        <w:t xml:space="preserve">in</w:t>
      </w:r>
      <w:r>
        <w:t xml:space="preserve"> </w:t>
      </w:r>
      <w:r>
        <w:rPr>
          <w:bCs/>
          <w:b/>
        </w:rPr>
        <w:t xml:space="preserve">United Kingdom Manchester</w:t>
      </w:r>
      <w:r>
        <w:t xml:space="preserve"> </w:t>
      </w:r>
      <w:r>
        <w:t xml:space="preserve">must conclude with a forward-looking perspective. As the publishing industry continues to evolve, there is a need for more research on how editors navigate ethical dilemmas, such as algorithmic bias or the commercialization of art. Studies focused on Manchester’s unique editorial practices—such as its commitment to social justice and regional representation—could provide valuable insights for both academic and industry stakeholders.</w:t>
      </w:r>
    </w:p>
    <w:p>
      <w:pPr>
        <w:pStyle w:val="BodyText"/>
      </w:pPr>
      <w:r>
        <w:t xml:space="preserve">Moreover, interdisciplinary collaborations between editors in Manchester and researchers at institutions like the</w:t>
      </w:r>
      <w:r>
        <w:t xml:space="preserve"> </w:t>
      </w:r>
      <w:r>
        <w:rPr>
          <w:bCs/>
          <w:b/>
        </w:rPr>
        <w:t xml:space="preserve">University of Manchester</w:t>
      </w:r>
      <w:r>
        <w:t xml:space="preserve"> </w:t>
      </w:r>
      <w:r>
        <w:t xml:space="preserve">could yield innovative approaches to literary analysis and content curation. By integrating historical awareness with contemporary challenges, such partnerships have the potential to redefine what it means to be an</w:t>
      </w:r>
      <w:r>
        <w:t xml:space="preserve"> </w:t>
      </w:r>
      <w:r>
        <w:rPr>
          <w:bCs/>
          <w:b/>
        </w:rPr>
        <w:t xml:space="preserve">editor</w:t>
      </w:r>
      <w:r>
        <w:t xml:space="preserve"> </w:t>
      </w:r>
      <w:r>
        <w:t xml:space="preserve">in the 21st century.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explored the multifaceted role of</w:t>
      </w:r>
      <w:r>
        <w:t xml:space="preserve"> </w:t>
      </w:r>
      <w:r>
        <w:rPr>
          <w:bCs/>
          <w:b/>
        </w:rPr>
        <w:t xml:space="preserve">Edit</w:t>
      </w:r>
      <w:r>
        <w:t xml:space="preserve">s in the context of</w:t>
      </w:r>
      <w:r>
        <w:t xml:space="preserve"> </w:t>
      </w:r>
      <w:r>
        <w:rPr>
          <w:bCs/>
          <w:b/>
        </w:rPr>
        <w:t xml:space="preserve">United Kingdom Manchester</w:t>
      </w:r>
      <w:r>
        <w:t xml:space="preserve">, highlighting their historical legacy, theoretical underpinnings, and contemporary relevance. From the radical press of the 19th century to digital publishing initiatives today, editors in Manchester have consistently shaped narratives that reflect both local identities and broader societal trends. As research on this topic continues to grow, it is essential to center the experiences of editors in cities like Manchester, where editorial practice remains a vital force for cultural and intellectual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United Kingdom Manchester</dc:title>
  <dc:creator/>
  <dc:language>en</dc:language>
  <cp:keywords/>
  <dcterms:created xsi:type="dcterms:W3CDTF">2026-07-23T19:46:25Z</dcterms:created>
  <dcterms:modified xsi:type="dcterms:W3CDTF">2026-07-23T19:46:25Z</dcterms:modified>
</cp:coreProperties>
</file>

<file path=docProps/custom.xml><?xml version="1.0" encoding="utf-8"?>
<Properties xmlns="http://schemas.openxmlformats.org/officeDocument/2006/custom-properties" xmlns:vt="http://schemas.openxmlformats.org/officeDocument/2006/docPropsVTypes"/>
</file>