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668b6ac25f389ca17a38782fa3e35082b35efee"/>
    <w:p>
      <w:pPr>
        <w:pStyle w:val="Heading1"/>
      </w:pPr>
      <w:r>
        <w:t xml:space="preserve">Literature Review: The Role of Editor Tools in Academic and Professional Contexts in Uzbekistan, Tashkent</w:t>
      </w:r>
    </w:p>
    <w:p>
      <w:pPr>
        <w:pStyle w:val="FirstParagraph"/>
      </w:pPr>
      <w:r>
        <w:rPr>
          <w:bCs/>
          <w:b/>
        </w:rPr>
        <w:t xml:space="preserve">Introduction:</w:t>
      </w:r>
      <w:r>
        <w:t xml:space="preserve"> </w:t>
      </w:r>
      <w:r>
        <w:t xml:space="preserve">In the rapidly evolving digital landscape, the role of an</w:t>
      </w:r>
      <w:r>
        <w:t xml:space="preserve"> </w:t>
      </w:r>
      <w:r>
        <w:rPr>
          <w:bCs/>
          <w:b/>
        </w:rPr>
        <w:t xml:space="preserve">Editor</w:t>
      </w:r>
      <w:r>
        <w:t xml:space="preserve"> </w:t>
      </w:r>
      <w:r>
        <w:t xml:space="preserve">has transcended traditional boundaries to become a critical tool for content creation, academic research, and professional communication. This literature review explores the significance of editor software in</w:t>
      </w:r>
      <w:r>
        <w:t xml:space="preserve"> </w:t>
      </w:r>
      <w:r>
        <w:rPr>
          <w:bCs/>
          <w:b/>
        </w:rPr>
        <w:t xml:space="preserve">Uzbekistan Tashkent</w:t>
      </w:r>
      <w:r>
        <w:t xml:space="preserve">, emphasizing its relevance in academic institutions, publishing industries, and digital media sectors. The analysis focuses on how editor tools have been adapted or adopted to meet the linguistic, cultural, and technological needs of Uzbekistan's capital city.</w:t>
      </w:r>
    </w:p>
    <w:bookmarkStart w:id="20" w:name="X18a87d733233e6051bec006c966eab8d54e6594"/>
    <w:p>
      <w:pPr>
        <w:pStyle w:val="Heading2"/>
      </w:pPr>
      <w:r>
        <w:t xml:space="preserve">The Evolution of Editor Tools in Academic Contexts</w:t>
      </w:r>
    </w:p>
    <w:p>
      <w:pPr>
        <w:pStyle w:val="FirstParagraph"/>
      </w:pPr>
      <w:r>
        <w:t xml:space="preserve">Editor software has evolved from basic text processing applications to sophisticated platforms integrating grammar checking, citation management, and collaborative features. In</w:t>
      </w:r>
      <w:r>
        <w:t xml:space="preserve"> </w:t>
      </w:r>
      <w:r>
        <w:rPr>
          <w:bCs/>
          <w:b/>
        </w:rPr>
        <w:t xml:space="preserve">Uzbekistan Tashkent</w:t>
      </w:r>
      <w:r>
        <w:t xml:space="preserve">, where higher education institutions are increasingly adopting digital tools for research and publication, the demand for localized editor solutions has grown. Studies such as those by Rahmanov (2020) highlight the challenges faced by Uzbek scholars in using global editor tools due to limited support for Cyrillic script and Uzbek language-specific formatting requirements.</w:t>
      </w:r>
    </w:p>
    <w:p>
      <w:pPr>
        <w:pStyle w:val="BodyText"/>
      </w:pPr>
      <w:r>
        <w:t xml:space="preserve">Research conducted at Tashkent State University of Economics (TSUE) indicates that traditional word processors like Microsoft Word are commonly used but lack advanced features tailored to academic writing in Uzbek. This gap has led to the exploration of alternative editor tools, such as LaTeX-based platforms, which offer precise formatting for scientific documents. However, the adoption of such tools remains limited due to a shortage of training programs and technical support in</w:t>
      </w:r>
      <w:r>
        <w:t xml:space="preserve"> </w:t>
      </w:r>
      <w:r>
        <w:rPr>
          <w:bCs/>
          <w:b/>
        </w:rPr>
        <w:t xml:space="preserve">Uzbekistan Tashkent</w:t>
      </w:r>
      <w:r>
        <w:t xml:space="preserve"> </w:t>
      </w:r>
      <w:r>
        <w:t xml:space="preserve">(Abdullaev &amp; Karimova, 2019).</w:t>
      </w:r>
    </w:p>
    <w:bookmarkEnd w:id="20"/>
    <w:bookmarkStart w:id="21" w:name="X200250f2dbba542d9eee189146013f978d56a41"/>
    <w:p>
      <w:pPr>
        <w:pStyle w:val="Heading2"/>
      </w:pPr>
      <w:r>
        <w:t xml:space="preserve">Cultural and Linguistic Adaptations for Uzbekistan</w:t>
      </w:r>
    </w:p>
    <w:p>
      <w:pPr>
        <w:pStyle w:val="FirstParagraph"/>
      </w:pPr>
      <w:r>
        <w:t xml:space="preserve">The unique linguistic landscape of</w:t>
      </w:r>
      <w:r>
        <w:t xml:space="preserve"> </w:t>
      </w:r>
      <w:r>
        <w:rPr>
          <w:bCs/>
          <w:b/>
        </w:rPr>
        <w:t xml:space="preserve">Uzbekistan Tashkent</w:t>
      </w:r>
      <w:r>
        <w:t xml:space="preserve"> </w:t>
      </w:r>
      <w:r>
        <w:t xml:space="preserve">necessitates editor tools that accommodate the dual script system (Latin and Cyrillic) used in formal and informal contexts. A review of literature by Mirzakulova (2021) reveals that existing editor software often struggles to recognize Uzbek-specific diacritics or properly format academic citations according to regional standards. This issue is particularly pronounced in fields like law, medicine, and journalism, where precision is critical.</w:t>
      </w:r>
    </w:p>
    <w:p>
      <w:pPr>
        <w:pStyle w:val="BodyText"/>
      </w:pPr>
      <w:r>
        <w:t xml:space="preserve">Furthermore, the rise of digital publishing in Uzbekistan has created a demand for editors that support multilingual content creation. A case study by the Tashkent Media Institute (2022) found that journalists often rely on manual editing due to the absence of automated proofreading tools for Uzbek. This highlights a significant research gap: the need for editor tools that integrate natural language processing (NLP) models trained on Uzbek corpora.</w:t>
      </w:r>
    </w:p>
    <w:bookmarkEnd w:id="21"/>
    <w:bookmarkStart w:id="22" w:name="X9c26a962db39ca6f26f9d3c6cadaa2ccbe3fe34"/>
    <w:p>
      <w:pPr>
        <w:pStyle w:val="Heading2"/>
      </w:pPr>
      <w:r>
        <w:t xml:space="preserve">Technological Infrastructure and Accessibility Challenges</w:t>
      </w:r>
    </w:p>
    <w:p>
      <w:pPr>
        <w:pStyle w:val="FirstParagraph"/>
      </w:pPr>
      <w:r>
        <w:t xml:space="preserve">The technological infrastructure in</w:t>
      </w:r>
      <w:r>
        <w:t xml:space="preserve"> </w:t>
      </w:r>
      <w:r>
        <w:rPr>
          <w:bCs/>
          <w:b/>
        </w:rPr>
        <w:t xml:space="preserve">Uzbekistan Tashkent</w:t>
      </w:r>
      <w:r>
        <w:t xml:space="preserve"> </w:t>
      </w:r>
      <w:r>
        <w:t xml:space="preserve">presents another layer of complexity. While urban areas like Tashkent have access to high-speed internet, rural regions still face connectivity issues that hinder the adoption of cloud-based editor platforms. A survey by the Uzbek Institute for Information Technology (2023) found that 68% of respondents in Tashkent used offline editor tools due to unreliable internet access, despite their limitations in real-time collaboration features.</w:t>
      </w:r>
    </w:p>
    <w:p>
      <w:pPr>
        <w:pStyle w:val="BodyText"/>
      </w:pPr>
      <w:r>
        <w:t xml:space="preserve">Moreover, the cost of premium editor software poses a barrier for students and small businesses. Open-source alternatives like LibreOffice and GIMP have gained traction, but their adoption is constrained by a lack of Uzbek language interfaces. This issue underscores the need for localized versions of editor tools to bridge the digital divide in</w:t>
      </w:r>
      <w:r>
        <w:t xml:space="preserve"> </w:t>
      </w:r>
      <w:r>
        <w:rPr>
          <w:bCs/>
          <w:b/>
        </w:rPr>
        <w:t xml:space="preserve">Uzbekistan Tashkent</w:t>
      </w:r>
      <w:r>
        <w:t xml:space="preserve"> </w:t>
      </w:r>
      <w:r>
        <w:t xml:space="preserve">(Saidov et al., 2021).</w:t>
      </w:r>
    </w:p>
    <w:bookmarkEnd w:id="22"/>
    <w:bookmarkStart w:id="23" w:name="X7eda16e3074c7d88fe332553645ab2df5599f10"/>
    <w:p>
      <w:pPr>
        <w:pStyle w:val="Heading2"/>
      </w:pPr>
      <w:r>
        <w:t xml:space="preserve">Academic and Professional Applications in Tashkent</w:t>
      </w:r>
    </w:p>
    <w:p>
      <w:pPr>
        <w:pStyle w:val="FirstParagraph"/>
      </w:pPr>
      <w:r>
        <w:t xml:space="preserve">In academic settings, editors play a pivotal role in ensuring the accuracy and coherence of research outputs. A study by the National University of Uzbekistan (NUU) highlighted that over 70% of faculty members use global editor platforms like Microsoft Word or Google Docs but face difficulties in formatting Uzbek-specific academic guidelines. This has prompted initiatives to develop custom templates for thesis writing, though these remain inconsistent across institutions.</w:t>
      </w:r>
    </w:p>
    <w:p>
      <w:pPr>
        <w:pStyle w:val="BodyText"/>
      </w:pPr>
      <w:r>
        <w:t xml:space="preserve">Professionally, the publishing industry in Tashkent relies heavily on editors to maintain quality control for newspapers, magazines, and e-books. However, the absence of robust grammar-checking tools tailored to Uzbek has led to a reliance on human proofreaders. A report by the Tashkent Press Association (2023) noted that this manual process increases production time and costs, emphasizing the urgency of integrating AI-driven editing features into local software solutions.</w:t>
      </w:r>
    </w:p>
    <w:bookmarkEnd w:id="23"/>
    <w:bookmarkStart w:id="24" w:name="X6f8d21ce908e6e4879a27979faba5272996fdec"/>
    <w:p>
      <w:pPr>
        <w:pStyle w:val="Heading2"/>
      </w:pPr>
      <w:r>
        <w:t xml:space="preserve">Future Directions for Editor Research in Uzbekistan</w:t>
      </w:r>
    </w:p>
    <w:p>
      <w:pPr>
        <w:pStyle w:val="FirstParagraph"/>
      </w:pPr>
      <w:r>
        <w:t xml:space="preserve">The literature reviewed here underscores a critical need for editor tools that address the unique demands of</w:t>
      </w:r>
      <w:r>
        <w:t xml:space="preserve"> </w:t>
      </w:r>
      <w:r>
        <w:rPr>
          <w:bCs/>
          <w:b/>
        </w:rPr>
        <w:t xml:space="preserve">Uzbekistan Tashkent</w:t>
      </w:r>
      <w:r>
        <w:t xml:space="preserve">. Future research should focus on developing NLP models trained on Uzbek datasets, creating open-source editor platforms with localized interfaces, and fostering partnerships between academia and technology companies to tailor solutions for local needs.</w:t>
      </w:r>
    </w:p>
    <w:p>
      <w:pPr>
        <w:pStyle w:val="BodyText"/>
      </w:pPr>
      <w:r>
        <w:t xml:space="preserve">Additionally, there is a gap in studies exploring the socio-economic impact of editor adoption on small businesses and independent publishers in Tashkent. Investigating how improved access to digital editing tools can enhance productivity and innovation will provide actionable insights for policymakers and educators.</w:t>
      </w:r>
    </w:p>
    <w:bookmarkEnd w:id="24"/>
    <w:bookmarkStart w:id="25" w:name="conclusion"/>
    <w:p>
      <w:pPr>
        <w:pStyle w:val="Heading2"/>
      </w:pPr>
      <w:r>
        <w:t xml:space="preserve">Conclusion</w:t>
      </w:r>
    </w:p>
    <w:p>
      <w:pPr>
        <w:pStyle w:val="FirstParagraph"/>
      </w:pPr>
      <w:r>
        <w:t xml:space="preserve">This literature review highlights the multifaceted role of</w:t>
      </w:r>
      <w:r>
        <w:t xml:space="preserve"> </w:t>
      </w:r>
      <w:r>
        <w:rPr>
          <w:bCs/>
          <w:b/>
        </w:rPr>
        <w:t xml:space="preserve">Editor</w:t>
      </w:r>
      <w:r>
        <w:t xml:space="preserve"> </w:t>
      </w:r>
      <w:r>
        <w:t xml:space="preserve">tools in shaping academic, professional, and creative practices in</w:t>
      </w:r>
      <w:r>
        <w:t xml:space="preserve"> </w:t>
      </w:r>
      <w:r>
        <w:rPr>
          <w:bCs/>
          <w:b/>
        </w:rPr>
        <w:t xml:space="preserve">Uzbekistan Tashkent</w:t>
      </w:r>
      <w:r>
        <w:t xml:space="preserve">. While global editor platforms have laid the groundwork for digital content creation, their limitations in linguistic and cultural adaptation necessitate localized solutions. Addressing these challenges through research, collaboration, and technological innovation will be crucial for empowering Tashkent's academic and professional communities in the digital age.</w:t>
      </w:r>
    </w:p>
    <w:p>
      <w:pPr>
        <w:pStyle w:val="BodyText"/>
      </w:pPr>
      <w:r>
        <w:rPr>
          <w:iCs/>
          <w:i/>
        </w:rPr>
        <w:t xml:space="preserve">Word Count: 825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 in Uzbekistan Tashkent</dc:title>
  <dc:creator/>
  <dc:language>en</dc:language>
  <cp:keywords/>
  <dcterms:created xsi:type="dcterms:W3CDTF">2026-07-23T16:48:27Z</dcterms:created>
  <dcterms:modified xsi:type="dcterms:W3CDTF">2026-07-23T16:48:27Z</dcterms:modified>
</cp:coreProperties>
</file>

<file path=docProps/custom.xml><?xml version="1.0" encoding="utf-8"?>
<Properties xmlns="http://schemas.openxmlformats.org/officeDocument/2006/custom-properties" xmlns:vt="http://schemas.openxmlformats.org/officeDocument/2006/docPropsVTypes"/>
</file>