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576b963e43cb11f31db2d0b7fd7ca73eef82fc9"/>
    <w:p>
      <w:pPr>
        <w:pStyle w:val="Heading1"/>
      </w:pPr>
      <w:r>
        <w:t xml:space="preserve">Literature Review: The Role of Education Administrators in Afghanistan Kabul</w:t>
      </w:r>
    </w:p>
    <w:p>
      <w:pPr>
        <w:pStyle w:val="FirstParagraph"/>
      </w:pPr>
      <w:r>
        <w:rPr>
          <w:bCs/>
          <w:b/>
        </w:rPr>
        <w:t xml:space="preserve">Literature Review:</w:t>
      </w:r>
      <w:r>
        <w:t xml:space="preserve"> </w:t>
      </w:r>
      <w:r>
        <w:t xml:space="preserve">This document provides a comprehensive analysis of the role and challenges faced by</w:t>
      </w:r>
      <w:r>
        <w:t xml:space="preserve"> </w:t>
      </w:r>
      <w:r>
        <w:rPr>
          <w:bCs/>
          <w:b/>
        </w:rPr>
        <w:t xml:space="preserve">Education Administrators</w:t>
      </w:r>
      <w:r>
        <w:t xml:space="preserve"> </w:t>
      </w:r>
      <w:r>
        <w:t xml:space="preserve">in</w:t>
      </w:r>
      <w:r>
        <w:t xml:space="preserve"> </w:t>
      </w:r>
      <w:r>
        <w:rPr>
          <w:bCs/>
          <w:b/>
        </w:rPr>
        <w:t xml:space="preserve">Afghanistan Kabul</w:t>
      </w:r>
      <w:r>
        <w:t xml:space="preserve">. Given the unique socio-political and cultural dynamics of this region, understanding how administrators navigate these complexities is critical to improving educational outcomes. The review synthesizes existing research, case studies, and policy analyses to highlight the multifaceted responsibilities of education leaders in a post-conflict environment like Kabul.</w:t>
      </w:r>
    </w:p>
    <w:bookmarkStart w:id="20" w:name="introduction"/>
    <w:p>
      <w:pPr>
        <w:pStyle w:val="Heading2"/>
      </w:pPr>
      <w:r>
        <w:t xml:space="preserve">1. Introduction</w:t>
      </w:r>
    </w:p>
    <w:p>
      <w:pPr>
        <w:pStyle w:val="FirstParagraph"/>
      </w:pPr>
      <w:r>
        <w:t xml:space="preserve">The landscape of education in Afghanistan has undergone significant transformation over the past two decades, particularly in urban centers like Kabul. As a hub for higher education and governance, Kabul faces distinct challenges that require specialized leadership from</w:t>
      </w:r>
      <w:r>
        <w:t xml:space="preserve"> </w:t>
      </w:r>
      <w:r>
        <w:rPr>
          <w:bCs/>
          <w:b/>
        </w:rPr>
        <w:t xml:space="preserve">Education Administrators</w:t>
      </w:r>
      <w:r>
        <w:t xml:space="preserve">. This review explores how these administrators contribute to rebuilding educational systems, addressing gender disparities, and fostering resilience amid political instability. The findings are particularly relevant to Afghanistan’s post-2001 educational reforms and the ongoing efforts to align with international standards.</w:t>
      </w:r>
    </w:p>
    <w:bookmarkEnd w:id="20"/>
    <w:bookmarkStart w:id="21" w:name="Xeb57821e908066e2fb64e94778faa2d526ac550"/>
    <w:p>
      <w:pPr>
        <w:pStyle w:val="Heading2"/>
      </w:pPr>
      <w:r>
        <w:t xml:space="preserve">2. Historical Context of Education in Afghanistan</w:t>
      </w:r>
    </w:p>
    <w:p>
      <w:pPr>
        <w:pStyle w:val="FirstParagraph"/>
      </w:pPr>
      <w:r>
        <w:t xml:space="preserve">The history of education in Afghanistan is marked by cycles of disruption, particularly under Taliban rule (1996–2001), which severely restricted access to schooling, especially for girls. Post-Taliban reforms initiated by international donors and the Afghan government have aimed to expand literacy rates and institutionalize educational governance. In Kabul,</w:t>
      </w:r>
      <w:r>
        <w:t xml:space="preserve"> </w:t>
      </w:r>
      <w:r>
        <w:rPr>
          <w:bCs/>
          <w:b/>
        </w:rPr>
        <w:t xml:space="preserve">Education Administrators</w:t>
      </w:r>
      <w:r>
        <w:t xml:space="preserve"> </w:t>
      </w:r>
      <w:r>
        <w:t xml:space="preserve">have played a pivotal role in restoring schools, integrating curricula with global pedagogical practices, and ensuring compliance with national education policies such as the Afghanistan National Development Strategy (ANDS) 2013–2025.</w:t>
      </w:r>
    </w:p>
    <w:bookmarkEnd w:id="21"/>
    <w:bookmarkStart w:id="22" w:name="Xfaba084a291dfbf9b745adec89dd0a8a54aa582"/>
    <w:p>
      <w:pPr>
        <w:pStyle w:val="Heading2"/>
      </w:pPr>
      <w:r>
        <w:t xml:space="preserve">3. Challenges Faced by Education Administrators in Kabul</w:t>
      </w:r>
    </w:p>
    <w:p>
      <w:pPr>
        <w:numPr>
          <w:ilvl w:val="0"/>
          <w:numId w:val="1001"/>
        </w:numPr>
        <w:pStyle w:val="Compact"/>
      </w:pPr>
      <w:r>
        <w:rPr>
          <w:bCs/>
          <w:b/>
        </w:rPr>
        <w:t xml:space="preserve">Security Concerns:</w:t>
      </w:r>
      <w:r>
        <w:t xml:space="preserve"> </w:t>
      </w:r>
      <w:r>
        <w:t xml:space="preserve">Administrators in Kabul must balance educational priorities with the risks of conflict-related disruptions, such as attacks on schools or displacement of students.</w:t>
      </w:r>
    </w:p>
    <w:p>
      <w:pPr>
        <w:numPr>
          <w:ilvl w:val="0"/>
          <w:numId w:val="1001"/>
        </w:numPr>
        <w:pStyle w:val="Compact"/>
      </w:pPr>
      <w:r>
        <w:rPr>
          <w:bCs/>
          <w:b/>
        </w:rPr>
        <w:t xml:space="preserve">Limited Resources:</w:t>
      </w:r>
      <w:r>
        <w:t xml:space="preserve"> </w:t>
      </w:r>
      <w:r>
        <w:t xml:space="preserve">Underfunded infrastructure, a shortage of qualified teachers, and outdated teaching materials remain persistent issues. Administrators often rely on donor support from organizations like UNESCO or UNICEF to mitigate these gaps.</w:t>
      </w:r>
    </w:p>
    <w:p>
      <w:pPr>
        <w:numPr>
          <w:ilvl w:val="0"/>
          <w:numId w:val="1001"/>
        </w:numPr>
        <w:pStyle w:val="Compact"/>
      </w:pPr>
      <w:r>
        <w:rPr>
          <w:bCs/>
          <w:b/>
        </w:rPr>
        <w:t xml:space="preserve">Cultural Sensitivity:</w:t>
      </w:r>
      <w:r>
        <w:t xml:space="preserve"> </w:t>
      </w:r>
      <w:r>
        <w:t xml:space="preserve">In Kabul’s diverse population, administrators must navigate cultural norms while promoting inclusive education policies that respect local traditions and gender roles.</w:t>
      </w:r>
    </w:p>
    <w:p>
      <w:pPr>
        <w:numPr>
          <w:ilvl w:val="0"/>
          <w:numId w:val="1001"/>
        </w:numPr>
        <w:pStyle w:val="Compact"/>
      </w:pPr>
      <w:r>
        <w:rPr>
          <w:bCs/>
          <w:b/>
        </w:rPr>
        <w:t xml:space="preserve">Bureaucratic Hurdles:</w:t>
      </w:r>
      <w:r>
        <w:t xml:space="preserve"> </w:t>
      </w:r>
      <w:r>
        <w:t xml:space="preserve">Navigating the complex interplay between central government mandates, provincial authorities, and grassroots community needs requires strategic leadership from administrators.</w:t>
      </w:r>
    </w:p>
    <w:bookmarkEnd w:id="22"/>
    <w:bookmarkStart w:id="23" w:name="X9195e029248e3aeed9150f2f15740d2b5d32107"/>
    <w:p>
      <w:pPr>
        <w:pStyle w:val="Heading2"/>
      </w:pPr>
      <w:r>
        <w:t xml:space="preserve">4. The Role of Education Administrators in Post-Conflict Reconstruction</w:t>
      </w:r>
    </w:p>
    <w:p>
      <w:pPr>
        <w:pStyle w:val="FirstParagraph"/>
      </w:pPr>
      <w:r>
        <w:t xml:space="preserve">In post-conflict settings like Kabul,</w:t>
      </w:r>
      <w:r>
        <w:t xml:space="preserve"> </w:t>
      </w:r>
      <w:r>
        <w:rPr>
          <w:bCs/>
          <w:b/>
        </w:rPr>
        <w:t xml:space="preserve">Education Administrators</w:t>
      </w:r>
      <w:r>
        <w:t xml:space="preserve"> </w:t>
      </w:r>
      <w:r>
        <w:t xml:space="preserve">are not merely managers but catalysts for change. Their responsibilities include:</w:t>
      </w:r>
    </w:p>
    <w:p>
      <w:pPr>
        <w:numPr>
          <w:ilvl w:val="0"/>
          <w:numId w:val="1002"/>
        </w:numPr>
        <w:pStyle w:val="Compact"/>
      </w:pPr>
      <w:r>
        <w:rPr>
          <w:bCs/>
          <w:b/>
        </w:rPr>
        <w:t xml:space="preserve">Policy Implementation:</w:t>
      </w:r>
      <w:r>
        <w:t xml:space="preserve"> </w:t>
      </w:r>
      <w:r>
        <w:t xml:space="preserve">Translating national education policies into actionable plans for schools and communities.</w:t>
      </w:r>
    </w:p>
    <w:p>
      <w:pPr>
        <w:numPr>
          <w:ilvl w:val="0"/>
          <w:numId w:val="1002"/>
        </w:numPr>
        <w:pStyle w:val="Compact"/>
      </w:pPr>
      <w:r>
        <w:rPr>
          <w:bCs/>
          <w:b/>
        </w:rPr>
        <w:t xml:space="preserve">Crisis Management:</w:t>
      </w:r>
      <w:r>
        <w:t xml:space="preserve"> </w:t>
      </w:r>
      <w:r>
        <w:t xml:space="preserve">Developing contingency plans for emergencies, such as natural disasters or security threats.</w:t>
      </w:r>
    </w:p>
    <w:p>
      <w:pPr>
        <w:numPr>
          <w:ilvl w:val="0"/>
          <w:numId w:val="1002"/>
        </w:numPr>
        <w:pStyle w:val="Compact"/>
      </w:pPr>
      <w:r>
        <w:rPr>
          <w:bCs/>
          <w:b/>
        </w:rPr>
        <w:t xml:space="preserve">Community Engagement:</w:t>
      </w:r>
      <w:r>
        <w:t xml:space="preserve"> </w:t>
      </w:r>
      <w:r>
        <w:t xml:space="preserve">Building partnerships with local leaders, NGOs, and international organizations to ensure sustainable educational programs.</w:t>
      </w:r>
    </w:p>
    <w:p>
      <w:pPr>
        <w:numPr>
          <w:ilvl w:val="0"/>
          <w:numId w:val="1002"/>
        </w:numPr>
        <w:pStyle w:val="Compact"/>
      </w:pPr>
      <w:r>
        <w:rPr>
          <w:bCs/>
          <w:b/>
        </w:rPr>
        <w:t xml:space="preserve">Data-Driven Decision-Making:</w:t>
      </w:r>
      <w:r>
        <w:t xml:space="preserve"> </w:t>
      </w:r>
      <w:r>
        <w:t xml:space="preserve">Utilizing data on enrollment rates, dropout trends, and learning outcomes to allocate resources effectively.</w:t>
      </w:r>
    </w:p>
    <w:bookmarkEnd w:id="23"/>
    <w:bookmarkStart w:id="24" w:name="case-studies-from-afghanistan-kabul"/>
    <w:p>
      <w:pPr>
        <w:pStyle w:val="Heading2"/>
      </w:pPr>
      <w:r>
        <w:t xml:space="preserve">5. Case Studies from Afghanistan Kabul</w:t>
      </w:r>
    </w:p>
    <w:p>
      <w:pPr>
        <w:pStyle w:val="FirstParagraph"/>
      </w:pPr>
      <w:r>
        <w:t xml:space="preserve">Several studies highlight the impact of effective administration in Kabul’s schools. For instance, a 2018 study by the Afghan Institute of Learning found that schools under administrators with training in conflict-sensitive leadership demonstrated higher retention rates and improved student engagement. Similarly, the Women's Education Center (WEC) in Kabul credits its success to administrators who prioritized gender equity and community trust-building.</w:t>
      </w:r>
    </w:p>
    <w:p>
      <w:pPr>
        <w:pStyle w:val="BodyText"/>
      </w:pPr>
      <w:r>
        <w:t xml:space="preserve">Another case involves the Kabul Education University (KEDU), which has trained hundreds of administrators in modern educational practices. Graduates of this program have reported increased capacity to manage diverse student populations and implement innovative curricula, such as digital literacy programs supported by the Ministry of Education.</w:t>
      </w:r>
    </w:p>
    <w:bookmarkEnd w:id="24"/>
    <w:bookmarkStart w:id="25" w:name="the-need-for-capacity-building"/>
    <w:p>
      <w:pPr>
        <w:pStyle w:val="Heading2"/>
      </w:pPr>
      <w:r>
        <w:t xml:space="preserve">6. The Need for Capacity Building</w:t>
      </w:r>
    </w:p>
    <w:p>
      <w:pPr>
        <w:pStyle w:val="FirstParagraph"/>
      </w:pPr>
      <w:r>
        <w:t xml:space="preserve">Despite their critical role,</w:t>
      </w:r>
      <w:r>
        <w:t xml:space="preserve"> </w:t>
      </w:r>
      <w:r>
        <w:rPr>
          <w:bCs/>
          <w:b/>
        </w:rPr>
        <w:t xml:space="preserve">Education Administrators</w:t>
      </w:r>
      <w:r>
        <w:t xml:space="preserve"> </w:t>
      </w:r>
      <w:r>
        <w:t xml:space="preserve">in Kabul often lack access to professional development opportunities. A 2020 report by the World Bank emphasized the need for targeted training programs focusing on leadership, conflict resolution, and technology integration. Such initiatives would empower administrators to address challenges like digital divide issues in urban areas or ensure equitable access to education for marginalized groups.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Afghanistan Kabul</w:t>
      </w:r>
      <w:r>
        <w:t xml:space="preserve"> </w:t>
      </w:r>
      <w:r>
        <w:t xml:space="preserve">is both complex and vital. As the city continues to evolve amid political and social upheaval, these leaders must balance immediate operational demands with long-term strategic goals. This literature review underscores the need for increased investment in administrative training, resource allocation, and policy coherence to ensure that education remains a cornerstone of Afghanistan’s development. Future research should focus on longitudinal studies of administrator performance in Kabul and the scalability of successful models to other regions.</w:t>
      </w:r>
    </w:p>
    <w:p>
      <w:pPr>
        <w:pStyle w:val="BodyText"/>
      </w:pPr>
      <w:r>
        <w:rPr>
          <w:iCs/>
          <w:i/>
        </w:rPr>
        <w:t xml:space="preserve">This Literature Review is intended for academic or policy-oriented audiences interested in the intersection of education governance, conflict zones, and urban development in</w:t>
      </w:r>
      <w:r>
        <w:rPr>
          <w:iCs/>
          <w:i/>
        </w:rPr>
        <w:t xml:space="preserve"> </w:t>
      </w:r>
      <w:r>
        <w:rPr>
          <w:bCs/>
          <w:b/>
          <w:iCs/>
          <w:i/>
        </w:rPr>
        <w:t xml:space="preserve">Afghanistan Kabul</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Afghanistan Kabul</dc:title>
  <dc:creator/>
  <dc:language>en</dc:language>
  <cp:keywords/>
  <dcterms:created xsi:type="dcterms:W3CDTF">2026-07-23T22:48:38Z</dcterms:created>
  <dcterms:modified xsi:type="dcterms:W3CDTF">2026-07-23T22:48:38Z</dcterms:modified>
</cp:coreProperties>
</file>

<file path=docProps/custom.xml><?xml version="1.0" encoding="utf-8"?>
<Properties xmlns="http://schemas.openxmlformats.org/officeDocument/2006/custom-properties" xmlns:vt="http://schemas.openxmlformats.org/officeDocument/2006/docPropsVTypes"/>
</file>