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9" w:name="X853c073a2e20052083997969d447b7597c6cfc4"/>
    <w:p>
      <w:pPr>
        <w:pStyle w:val="Heading1"/>
      </w:pPr>
      <w:r>
        <w:t xml:space="preserve">Literature Review: The Role of the Education Administrator in Argentina, Buenos Aires</w:t>
      </w:r>
    </w:p>
    <w:p>
      <w:pPr>
        <w:pStyle w:val="FirstParagraph"/>
      </w:pPr>
      <w:r>
        <w:t xml:space="preserve">This literature review explores the role and challenges of education administrators within the context of Argentina's capital, Buenos Aires. As a critical hub for policy-making and educational innovation in South America, Buenos Aires offers a unique lens through which to examine the responsibilities, influences, and evolving dynamics of education leadership. The term "Education Administrator" refers to professionals who oversee academic institutions, manage resources, implement curricula, and navigate complex political and social landscapes. In Buenos Aires—a city marked by both cultural vibrancy and socioeconomic disparities—these administrators play a pivotal role in shaping educational outcomes for diverse student populations.</w:t>
      </w:r>
    </w:p>
    <w:bookmarkStart w:id="20" w:name="X60d76f5847c65da15a8258a6885fcd316780c1c"/>
    <w:p>
      <w:pPr>
        <w:pStyle w:val="Heading2"/>
      </w:pPr>
      <w:r>
        <w:t xml:space="preserve">Historical Context of Education Administration in Argentina</w:t>
      </w:r>
    </w:p>
    <w:p>
      <w:pPr>
        <w:pStyle w:val="FirstParagraph"/>
      </w:pPr>
      <w:r>
        <w:t xml:space="preserve">Argentina’s education system has long been shaped by historical policies that emphasize equity, access, and national identity. Buenos Aires, as the seat of government and a center for higher education (e.g., Universidad de Buenos Aires), has historically attracted reform-minded educators and administrators. Studies by scholars such as Martínez (2018) highlight how post-1980s democratic reforms in Argentina prioritized decentralization, granting local authorities—including education administrators—greater autonomy in decision-making. However, this shift also introduced challenges, such as inconsistent funding and disparities between urban and rural schools within the province of Buenos Aires.</w:t>
      </w:r>
    </w:p>
    <w:bookmarkEnd w:id="20"/>
    <w:bookmarkStart w:id="21" w:name="Xa19c30073e2ce6562d194c554449994d2cf7c50"/>
    <w:p>
      <w:pPr>
        <w:pStyle w:val="Heading2"/>
      </w:pPr>
      <w:r>
        <w:t xml:space="preserve">Current Challenges for Education Administrators in Buenos Aires</w:t>
      </w:r>
    </w:p>
    <w:p>
      <w:pPr>
        <w:pStyle w:val="FirstParagraph"/>
      </w:pPr>
      <w:r>
        <w:t xml:space="preserve">Modern education administrators in Buenos Aires face a multifaceted set of challenges. Research by Fernández et al. (2021) notes that socioeconomic inequality remains a pressing issue, with schools in wealthier neighborhoods often benefiting from private funding and technology integration, while those in marginalized areas struggle with overcrowding and outdated infrastructure. Administrators must navigate these inequalities while adhering to national educational standards set by the Ministry of Education. Additionally, the 2020 pandemic exposed vulnerabilities in Argentina’s education system, forcing administrators to rapidly adapt to remote learning models—a task complicated by limited access to digital tools in Buenos Aires’ low-income districts.</w:t>
      </w:r>
    </w:p>
    <w:bookmarkEnd w:id="21"/>
    <w:bookmarkStart w:id="22" w:name="X72fa854c3fe35b74c6f0404275bb7dfc6bbf513"/>
    <w:p>
      <w:pPr>
        <w:pStyle w:val="Heading2"/>
      </w:pPr>
      <w:r>
        <w:t xml:space="preserve">Leadership Models and Administrative Practices</w:t>
      </w:r>
    </w:p>
    <w:p>
      <w:pPr>
        <w:pStyle w:val="FirstParagraph"/>
      </w:pPr>
      <w:r>
        <w:t xml:space="preserve">The literature on education leadership in Argentina emphasizes the importance of adaptive and transformational leadership styles. According to a study by Silva (2019), successful administrators in Buenos Aires often employ collaborative approaches, engaging teachers, parents, and community stakeholders to address institutional needs. This contrasts with more traditional bureaucratic models that prioritize compliance over innovation. For example, schools in Buenos Aires that adopted participatory budgeting processes reported higher staff satisfaction and improved student performance outcomes.</w:t>
      </w:r>
    </w:p>
    <w:bookmarkEnd w:id="22"/>
    <w:bookmarkStart w:id="23" w:name="X8484212112beab42a189f9ec9b36cb8380d3583"/>
    <w:p>
      <w:pPr>
        <w:pStyle w:val="Heading2"/>
      </w:pPr>
      <w:r>
        <w:t xml:space="preserve">Technology Integration and Digital Literacy</w:t>
      </w:r>
    </w:p>
    <w:p>
      <w:pPr>
        <w:pStyle w:val="FirstParagraph"/>
      </w:pPr>
      <w:r>
        <w:t xml:space="preserve">The integration of technology in education has become a focal point for administrators in Buenos Aires. A report by the Ministry of Education (2022) highlights initiatives such as "Educación Digital," which aims to equip schools with digital infrastructure and train educators in modern pedagogical methods. However, disparities persist: while elite private institutions have embraced AI-driven learning tools, public schools in Buenos Aires often lack even basic internet connectivity. Administrators must balance these gaps while advocating for systemic investment in technology.</w:t>
      </w:r>
    </w:p>
    <w:bookmarkEnd w:id="23"/>
    <w:bookmarkStart w:id="24" w:name="public-vs.-private-sector-dynamics"/>
    <w:p>
      <w:pPr>
        <w:pStyle w:val="Heading2"/>
      </w:pPr>
      <w:r>
        <w:t xml:space="preserve">Public vs. Private Sector Dynamics</w:t>
      </w:r>
    </w:p>
    <w:p>
      <w:pPr>
        <w:pStyle w:val="FirstParagraph"/>
      </w:pPr>
      <w:r>
        <w:t xml:space="preserve">Buenos Aires is home to both highly resourced private institutions and underfunded public schools, creating a dual system that challenges administrators across sectors. Research by Gutiérrez (2020) argues that private school administrators in Buenos Aires enjoy greater autonomy in hiring and curriculum design but are often criticized for perpetuating elitism. Conversely, public administrators must contend with political interference, union demands, and limited resources. This duality underscores the need for policies that promote equity without stifling institutional flexibility.</w:t>
      </w:r>
    </w:p>
    <w:bookmarkEnd w:id="24"/>
    <w:bookmarkStart w:id="25" w:name="policy-influence-and-national-reforms"/>
    <w:p>
      <w:pPr>
        <w:pStyle w:val="Heading2"/>
      </w:pPr>
      <w:r>
        <w:t xml:space="preserve">Policy Influence and National Reforms</w:t>
      </w:r>
    </w:p>
    <w:p>
      <w:pPr>
        <w:pStyle w:val="FirstParagraph"/>
      </w:pPr>
      <w:r>
        <w:t xml:space="preserve">National educational policies in Argentina frequently influence the work of local administrators. For instance, President Alberto Fernández’s 2021 decree to expand early childhood education required Buenos Aires’ administrators to reconfigure school schedules and allocate additional staff—a task that tested administrative capacity in under-resourced areas. Similarly, recent debates over curriculum content (e.g., teaching history and civic education) have placed administrators in the spotlight as mediators between national mandates and local community values.</w:t>
      </w:r>
    </w:p>
    <w:bookmarkEnd w:id="25"/>
    <w:bookmarkStart w:id="26" w:name="cultural-and-social-considerations"/>
    <w:p>
      <w:pPr>
        <w:pStyle w:val="Heading2"/>
      </w:pPr>
      <w:r>
        <w:t xml:space="preserve">Cultural and Social Considerations</w:t>
      </w:r>
    </w:p>
    <w:p>
      <w:pPr>
        <w:pStyle w:val="FirstParagraph"/>
      </w:pPr>
      <w:r>
        <w:t xml:space="preserve">Buenos Aires’ diverse population—comprising immigrants, indigenous groups, and long-standing Argentine communities—requires administrators to address cultural inclusivity. A 2023 study by the Universidad de Buenos Aires (UBA) found that schools with culturally responsive policies saw higher retention rates among marginalized students. Administrators must therefore foster environments that honor linguistic diversity (e.g., Spanish as the dominant language but also recognizing regional dialects and immigrant languages) and promote social cohesion.</w:t>
      </w:r>
    </w:p>
    <w:bookmarkEnd w:id="26"/>
    <w:bookmarkStart w:id="27" w:name="future-directions-for-research"/>
    <w:p>
      <w:pPr>
        <w:pStyle w:val="Heading2"/>
      </w:pPr>
      <w:r>
        <w:t xml:space="preserve">Future Directions for Research</w:t>
      </w:r>
    </w:p>
    <w:p>
      <w:pPr>
        <w:pStyle w:val="FirstParagraph"/>
      </w:pPr>
      <w:r>
        <w:t xml:space="preserve">The literature reveals a need for further research on how education administrators in Buenos Aires can effectively bridge systemic inequities. Areas ripe for exploration include the long-term impact of remote learning, the role of community engagement in administrative success, and strategies to retain skilled educators in underserved areas. Additionally, comparative studies between Buenos Aires and other Latin American cities could provide insights into regional best practices.</w:t>
      </w:r>
    </w:p>
    <w:bookmarkEnd w:id="27"/>
    <w:bookmarkStart w:id="28" w:name="conclusion"/>
    <w:p>
      <w:pPr>
        <w:pStyle w:val="Heading2"/>
      </w:pPr>
      <w:r>
        <w:t xml:space="preserve">Conclusion</w:t>
      </w:r>
    </w:p>
    <w:p>
      <w:pPr>
        <w:pStyle w:val="FirstParagraph"/>
      </w:pPr>
      <w:r>
        <w:t xml:space="preserve">In summary, the role of the education administrator in Buenos Aires is both complex and vital. As Argentina continues to grapple with socioeconomic challenges and technological change, these administrators must serve as bridges between policy, pedagogy, and community needs. By drawing on historical context, current research, and local case studies, this literature review underscores the importance of supporting administrative leadership in Buenos Aires to ensure equitable and sustainable educational outcomes for all students.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 in Argentina Buenos Aires</dc:title>
  <dc:creator/>
  <dc:language>en</dc:language>
  <cp:keywords/>
  <dcterms:created xsi:type="dcterms:W3CDTF">2026-07-25T00:58:02Z</dcterms:created>
  <dcterms:modified xsi:type="dcterms:W3CDTF">2026-07-25T00:58:02Z</dcterms:modified>
</cp:coreProperties>
</file>

<file path=docProps/custom.xml><?xml version="1.0" encoding="utf-8"?>
<Properties xmlns="http://schemas.openxmlformats.org/officeDocument/2006/custom-properties" xmlns:vt="http://schemas.openxmlformats.org/officeDocument/2006/docPropsVTypes"/>
</file>