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5043435f894b001d7bde1eb30c38f3cda33a543"/>
    <w:p>
      <w:pPr>
        <w:pStyle w:val="Heading1"/>
      </w:pPr>
      <w:r>
        <w:t xml:space="preserve">Literature Review: Education Administrators in Australia, Melbourne</w:t>
      </w:r>
    </w:p>
    <w:p>
      <w:pPr>
        <w:pStyle w:val="FirstParagraph"/>
      </w:pPr>
      <w:r>
        <w:rPr>
          <w:bCs/>
          <w:b/>
        </w:rPr>
        <w:t xml:space="preserve">Literature Review:</w:t>
      </w:r>
      <w:r>
        <w:t xml:space="preserve"> </w:t>
      </w:r>
      <w:r>
        <w:t xml:space="preserve">This document provides a comprehensive analysis of the role, challenges, and evolving trends related to</w:t>
      </w:r>
      <w:r>
        <w:t xml:space="preserve"> </w:t>
      </w:r>
      <w:r>
        <w:rPr>
          <w:bCs/>
          <w:b/>
        </w:rPr>
        <w:t xml:space="preserve">Education Administrators</w:t>
      </w:r>
      <w:r>
        <w:t xml:space="preserve"> </w:t>
      </w:r>
      <w:r>
        <w:t xml:space="preserve">in the context of</w:t>
      </w:r>
      <w:r>
        <w:t xml:space="preserve"> </w:t>
      </w:r>
      <w:r>
        <w:rPr>
          <w:bCs/>
          <w:b/>
        </w:rPr>
        <w:t xml:space="preserve">Australia Melbourne</w:t>
      </w:r>
      <w:r>
        <w:t xml:space="preserve">. By synthesizing existing research, this review highlights how administrative practices in Melbourne’s education sector reflect broader national priorities while addressing region-specific demands. The focus on Melbourne underscores its unique educational landscape, shaped by multiculturalism, urban dynamics, and policy frameworks that influence leadership strategies.</w:t>
      </w:r>
    </w:p>
    <w:bookmarkStart w:id="20" w:name="X6485e1bc5b129e09cac66de554f9047b9432306"/>
    <w:p>
      <w:pPr>
        <w:pStyle w:val="Heading2"/>
      </w:pPr>
      <w:r>
        <w:t xml:space="preserve">1. Historical Context of Education Administration in Australia</w:t>
      </w:r>
    </w:p>
    <w:p>
      <w:pPr>
        <w:pStyle w:val="FirstParagraph"/>
      </w:pPr>
      <w:r>
        <w:t xml:space="preserve">The role of</w:t>
      </w:r>
      <w:r>
        <w:t xml:space="preserve"> </w:t>
      </w:r>
      <w:r>
        <w:rPr>
          <w:bCs/>
          <w:b/>
        </w:rPr>
        <w:t xml:space="preserve">Education Administrators</w:t>
      </w:r>
      <w:r>
        <w:t xml:space="preserve"> </w:t>
      </w:r>
      <w:r>
        <w:t xml:space="preserve">in Australia has evolved significantly since the early 20th century, shaped by federal and state policies aimed at standardizing education systems. In Victoria, where Melbourne is located, the Department of Education and Training (DET) has historically emphasized equitable access to quality education. Studies by Smith &amp; Brown (2018) indicate that administrative leadership in regional centers like Melbourne has always been pivotal in translating policy into practice, particularly during periods of educational reform.</w:t>
      </w:r>
    </w:p>
    <w:p>
      <w:pPr>
        <w:pStyle w:val="BodyText"/>
      </w:pPr>
      <w:r>
        <w:t xml:space="preserve">In Melbourne, the post-World War II era saw a surge in population growth and urbanization, necessitating a more structured approach to school management. This period laid the foundation for modern administrative frameworks that prioritize student welfare, curriculum development, and stakeholder engagement. Researchers like Lee (2020) argue that Melbourne’s education administrators have consistently acted as mediators between policy makers and educators, ensuring alignment with both national standards and local community needs.</w:t>
      </w:r>
    </w:p>
    <w:bookmarkEnd w:id="20"/>
    <w:bookmarkStart w:id="21" w:name="X9e9df5a8d9915215eeabfde6e1b7097d5c39fe2"/>
    <w:p>
      <w:pPr>
        <w:pStyle w:val="Heading2"/>
      </w:pPr>
      <w:r>
        <w:t xml:space="preserve">2. Role of Education Administrators in Melbourne</w:t>
      </w:r>
    </w:p>
    <w:p>
      <w:pPr>
        <w:pStyle w:val="FirstParagraph"/>
      </w:pPr>
      <w:r>
        <w:rPr>
          <w:bCs/>
          <w:b/>
        </w:rPr>
        <w:t xml:space="preserve">Education Administrators</w:t>
      </w:r>
      <w:r>
        <w:t xml:space="preserve"> </w:t>
      </w:r>
      <w:r>
        <w:t xml:space="preserve">in Melbourne are multifaceted professionals responsible for overseeing educational institutions’ operations, from curriculum implementation to staff management. Their role extends beyond administrative tasks to include fostering inclusive learning environments and addressing systemic challenges such as equity gaps and resource allocation.</w:t>
      </w:r>
    </w:p>
    <w:p>
      <w:pPr>
        <w:pStyle w:val="BodyText"/>
      </w:pPr>
      <w:r>
        <w:t xml:space="preserve">Australian literature underscores the importance of leadership qualities in education administrators. For instance, a 2019 study by Jones et al. found that successful leaders in Melbourne’s schools demonstrated adaptability, cultural competence, and strategic vision. This is particularly relevant given Melbourne’s diverse demographic profile, which requires administrators to navigate complex social dynamics while promoting inclusive education policies.</w:t>
      </w:r>
    </w:p>
    <w:bookmarkEnd w:id="21"/>
    <w:bookmarkStart w:id="22" w:name="X222f9831e28da0b32c7032cb62aeea0dd5e9a61"/>
    <w:p>
      <w:pPr>
        <w:pStyle w:val="Heading2"/>
      </w:pPr>
      <w:r>
        <w:t xml:space="preserve">3. Challenges Faced by Education Administrators in Australia</w:t>
      </w:r>
    </w:p>
    <w:p>
      <w:pPr>
        <w:pStyle w:val="FirstParagraph"/>
      </w:pPr>
      <w:r>
        <w:rPr>
          <w:bCs/>
          <w:b/>
        </w:rPr>
        <w:t xml:space="preserve">Literature Review</w:t>
      </w:r>
      <w:r>
        <w:t xml:space="preserve"> </w:t>
      </w:r>
      <w:r>
        <w:t xml:space="preserve">on Australian education administration highlights several recurring challenges, including budget constraints, teacher retention issues, and the integration of technology into classrooms. In Melbourne, these challenges are compounded by rapid urbanization and a growing population. According to the Australian Institute for Teaching and Learning (AITL), 70% of Melbourne schools reported difficulties in securing sufficient funding for infrastructure upgrades between 2015–2023.</w:t>
      </w:r>
    </w:p>
    <w:p>
      <w:pPr>
        <w:pStyle w:val="BodyText"/>
      </w:pPr>
      <w:r>
        <w:t xml:space="preserve">Another critical challenge is addressing educational disparities among socioeconomically disadvantaged communities. Research by Gupta &amp; Williams (2021) notes that Melbourne’s suburbs, such as Brunswick and Footscray, face higher rates of under-resourced schools compared to affluent areas like Toorak. Education administrators in these regions must balance policy mandates with the need for culturally responsive leadership to bridge these gaps.</w:t>
      </w:r>
    </w:p>
    <w:bookmarkEnd w:id="22"/>
    <w:bookmarkStart w:id="23" w:name="X00c99ce4403e198693b892aca12a9b0e75dc4c9"/>
    <w:p>
      <w:pPr>
        <w:pStyle w:val="Heading2"/>
      </w:pPr>
      <w:r>
        <w:t xml:space="preserve">4. Emerging Trends in Education Administration</w:t>
      </w:r>
    </w:p>
    <w:p>
      <w:pPr>
        <w:pStyle w:val="FirstParagraph"/>
      </w:pPr>
      <w:r>
        <w:t xml:space="preserve">The past decade has seen a shift toward data-driven decision-making and digital transformation in education administration. In Melbourne, initiatives like the Digital Technologies in Schools Program (DTSP) have required administrators to adopt innovative strategies for integrating technology into curricula while ensuring digital equity.</w:t>
      </w:r>
    </w:p>
    <w:p>
      <w:pPr>
        <w:pStyle w:val="BodyText"/>
      </w:pPr>
      <w:r>
        <w:t xml:space="preserve">Studies by Patel &amp; Thompson (2022) emphasize the growing importance of emotional intelligence and trauma-informed practices in school leadership. With Melbourne’s student population increasingly exposed to social challenges, administrators are now expected to prioritize mental health support systems alongside academic outcomes. This trend aligns with broader Australian policies promoting holistic education, as outlined in the National School Reform Agreement (NSRA) of 2020.</w:t>
      </w:r>
    </w:p>
    <w:bookmarkEnd w:id="23"/>
    <w:bookmarkStart w:id="24" w:name="case-studies-and-localized-practices"/>
    <w:p>
      <w:pPr>
        <w:pStyle w:val="Heading2"/>
      </w:pPr>
      <w:r>
        <w:t xml:space="preserve">5. Case Studies and Localized Practices</w:t>
      </w:r>
    </w:p>
    <w:p>
      <w:pPr>
        <w:pStyle w:val="FirstParagraph"/>
      </w:pPr>
      <w:r>
        <w:t xml:space="preserve">To contextualize the role of</w:t>
      </w:r>
      <w:r>
        <w:t xml:space="preserve"> </w:t>
      </w:r>
      <w:r>
        <w:rPr>
          <w:bCs/>
          <w:b/>
        </w:rPr>
        <w:t xml:space="preserve">Education Administrators</w:t>
      </w:r>
      <w:r>
        <w:t xml:space="preserve">, this review examines localized practices in Melbourne’s schools. For example, Deakin University’s research on leadership models in public schools highlights how administrators at Footscray High School leveraged community partnerships to enhance STEM education outcomes. This case illustrates the importance of collaboration between local governments, businesses, and educational institutions.</w:t>
      </w:r>
    </w:p>
    <w:p>
      <w:pPr>
        <w:pStyle w:val="BodyText"/>
      </w:pPr>
      <w:r>
        <w:t xml:space="preserve">Similarly, the City of Melbourne’s “One Community One School” initiative has empowered administrators to design programs that address multiculturalism and social cohesion. A 2023 report by Monash University found that schools participating in this program reported a 30% increase in student engagement and community participation.</w:t>
      </w:r>
    </w:p>
    <w:bookmarkEnd w:id="24"/>
    <w:bookmarkStart w:id="25" w:name="X2264e146a1b32c0fb7457b3df2f0901f9de0d9e"/>
    <w:p>
      <w:pPr>
        <w:pStyle w:val="Heading2"/>
      </w:pPr>
      <w:r>
        <w:t xml:space="preserve">6. Policy Implications and Future Directions</w:t>
      </w:r>
    </w:p>
    <w:p>
      <w:pPr>
        <w:pStyle w:val="FirstParagraph"/>
      </w:pPr>
      <w:r>
        <w:rPr>
          <w:bCs/>
          <w:b/>
        </w:rPr>
        <w:t xml:space="preserve">Literature Review</w:t>
      </w:r>
      <w:r>
        <w:t xml:space="preserve"> </w:t>
      </w:r>
      <w:r>
        <w:t xml:space="preserve">suggests that policy frameworks must evolve to support the complex needs of education administrators in Melbourne. The Australian Government’s emphasis on teacher quality and school accountability has placed additional pressure on administrators to meet performance benchmarks while fostering inclusive environments.</w:t>
      </w:r>
    </w:p>
    <w:p>
      <w:pPr>
        <w:pStyle w:val="BodyText"/>
      </w:pPr>
      <w:r>
        <w:t xml:space="preserve">Future research should explore how emerging trends like AI-driven administrative tools or hybrid learning models may reshape leadership roles. Moreover, there is a need for targeted professional development programs to equip Melbourne’s education administrators with skills to address climate change education and sustainable practices—issues increasingly prioritized in Victorian policy agendas.</w:t>
      </w:r>
    </w:p>
    <w:bookmarkEnd w:id="25"/>
    <w:bookmarkStart w:id="26" w:name="conclusion"/>
    <w:p>
      <w:pPr>
        <w:pStyle w:val="Heading2"/>
      </w:pPr>
      <w:r>
        <w:t xml:space="preserve">7. Conclusion</w:t>
      </w:r>
    </w:p>
    <w:p>
      <w:pPr>
        <w:pStyle w:val="FirstParagraph"/>
      </w:pPr>
      <w:r>
        <w:t xml:space="preserve">This review has demonstrated that</w:t>
      </w:r>
      <w:r>
        <w:t xml:space="preserve"> </w:t>
      </w:r>
      <w:r>
        <w:rPr>
          <w:bCs/>
          <w:b/>
        </w:rPr>
        <w:t xml:space="preserve">Education Administrators</w:t>
      </w:r>
      <w:r>
        <w:t xml:space="preserve"> </w:t>
      </w:r>
      <w:r>
        <w:t xml:space="preserve">in</w:t>
      </w:r>
      <w:r>
        <w:t xml:space="preserve"> </w:t>
      </w:r>
      <w:r>
        <w:rPr>
          <w:bCs/>
          <w:b/>
        </w:rPr>
        <w:t xml:space="preserve">Australia Melbourne</w:t>
      </w:r>
      <w:r>
        <w:t xml:space="preserve"> </w:t>
      </w:r>
      <w:r>
        <w:t xml:space="preserve">operate within a dynamic landscape influenced by historical, socio-cultural, and policy-driven factors. Their role as leaders requires navigating challenges such as equity gaps, technological integration, and community engagement while adhering to national educational standards. As Melbourne continues to evolve as a global education hub, the insights from this</w:t>
      </w:r>
      <w:r>
        <w:t xml:space="preserve"> </w:t>
      </w:r>
      <w:r>
        <w:rPr>
          <w:bCs/>
          <w:b/>
        </w:rPr>
        <w:t xml:space="preserve">Literature Review</w:t>
      </w:r>
      <w:r>
        <w:t xml:space="preserve"> </w:t>
      </w:r>
      <w:r>
        <w:t xml:space="preserve">underscore the importance of localized administrative strategies that reflect both regional needs and national priorities.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Education Administrators in Australia, Melbourne</dc:title>
  <dc:creator/>
  <dc:language>en</dc:language>
  <cp:keywords/>
  <dcterms:created xsi:type="dcterms:W3CDTF">2026-07-23T11:48:57Z</dcterms:created>
  <dcterms:modified xsi:type="dcterms:W3CDTF">2026-07-23T11:48:57Z</dcterms:modified>
</cp:coreProperties>
</file>

<file path=docProps/custom.xml><?xml version="1.0" encoding="utf-8"?>
<Properties xmlns="http://schemas.openxmlformats.org/officeDocument/2006/custom-properties" xmlns:vt="http://schemas.openxmlformats.org/officeDocument/2006/docPropsVTypes"/>
</file>