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0" w:name="X1a3fd003976a74921c44e443d0f46b6ab6a4723"/>
    <w:p>
      <w:pPr>
        <w:pStyle w:val="Heading1"/>
      </w:pPr>
      <w:r>
        <w:t xml:space="preserve">Literature Review: Education Administrators in Australia Sydney</w:t>
      </w:r>
    </w:p>
    <w:bookmarkStart w:id="20" w:name="introduction"/>
    <w:p>
      <w:pPr>
        <w:pStyle w:val="Heading2"/>
      </w:pPr>
      <w:r>
        <w:t xml:space="preserve">Introduction</w:t>
      </w:r>
    </w:p>
    <w:p>
      <w:pPr>
        <w:pStyle w:val="FirstParagraph"/>
      </w:pPr>
      <w:r>
        <w:t xml:space="preserve">The role of an education administrator is pivotal in shaping the educational landscape, particularly within a dynamic urban environment like Sydney, Australia. This literature review explores the existing body of knowledge regarding education administrators operating within the Australian context, with a specific focus on Sydney. The review synthesizes current research to highlight key themes such as leadership challenges, policy implementation, and the socio-cultural dynamics that influence administrative practices in this region.</w:t>
      </w:r>
    </w:p>
    <w:bookmarkEnd w:id="20"/>
    <w:bookmarkStart w:id="22" w:name="X7d73ac67b871fd50fa51281e8128c85ab7bd5c0"/>
    <w:p>
      <w:pPr>
        <w:pStyle w:val="Heading2"/>
      </w:pPr>
      <w:r>
        <w:t xml:space="preserve">Key Themes in Education Administration Literature</w:t>
      </w:r>
    </w:p>
    <w:p>
      <w:pPr>
        <w:pStyle w:val="FirstParagraph"/>
      </w:pPr>
      <w:r>
        <w:t xml:space="preserve">The literature on education administrators emphasizes the multifaceted nature of their roles, which span organizational management, pedagogical support, and stakeholder engagement. In Australia, studies often frame these roles within the broader context of national educational reforms and state-specific policies. For instance, research by</w:t>
      </w:r>
      <w:r>
        <w:t xml:space="preserve"> </w:t>
      </w:r>
      <w:hyperlink r:id="rId21">
        <w:r>
          <w:rPr>
            <w:rStyle w:val="Hyperlink"/>
          </w:rPr>
          <w:t xml:space="preserve">Department of Education New South Wales</w:t>
        </w:r>
      </w:hyperlink>
      <w:r>
        <w:t xml:space="preserve"> </w:t>
      </w:r>
      <w:r>
        <w:t xml:space="preserve">underscores the importance of aligning administrative strategies with the</w:t>
      </w:r>
      <w:r>
        <w:t xml:space="preserve"> </w:t>
      </w:r>
      <w:r>
        <w:rPr>
          <w:iCs/>
          <w:i/>
        </w:rPr>
        <w:t xml:space="preserve">Australian Curriculum</w:t>
      </w:r>
      <w:r>
        <w:t xml:space="preserve">, which mandates a standardized approach to teaching and learning across all schools in the country.</w:t>
      </w:r>
    </w:p>
    <w:p>
      <w:pPr>
        <w:pStyle w:val="BodyText"/>
      </w:pPr>
      <w:r>
        <w:t xml:space="preserve">Sydney, as Australia’s largest city, presents unique challenges for education administrators due to its cultural diversity, urban density, and socio-economic disparities. A 2021 study by Smith et al. (</w:t>
      </w:r>
      <w:r>
        <w:rPr>
          <w:iCs/>
          <w:i/>
        </w:rPr>
        <w:t xml:space="preserve">Australian Journal of Educational Administration</w:t>
      </w:r>
      <w:r>
        <w:t xml:space="preserve">) highlights how Sydney-based administrators must navigate complex community expectations while fostering inclusive environments that cater to students from over 200 cultural backgrounds. This aligns with the Australian Government’s</w:t>
      </w:r>
      <w:r>
        <w:t xml:space="preserve"> </w:t>
      </w:r>
      <w:r>
        <w:rPr>
          <w:iCs/>
          <w:i/>
        </w:rPr>
        <w:t xml:space="preserve">National Strategy for School Reform</w:t>
      </w:r>
      <w:r>
        <w:t xml:space="preserve">, which prioritizes equity and access in education.</w:t>
      </w:r>
    </w:p>
    <w:bookmarkEnd w:id="22"/>
    <w:bookmarkStart w:id="24" w:name="X8b4ab0da6c8280c0a836015be54afd437b76c7c"/>
    <w:p>
      <w:pPr>
        <w:pStyle w:val="Heading2"/>
      </w:pPr>
      <w:r>
        <w:t xml:space="preserve">Leadership Styles and Professional Development</w:t>
      </w:r>
    </w:p>
    <w:p>
      <w:pPr>
        <w:pStyle w:val="FirstParagraph"/>
      </w:pPr>
      <w:r>
        <w:t xml:space="preserve">The literature on education administration frequently examines leadership styles, noting that transformational leadership is increasingly favored in Australian schools. In Sydney, this approach is often linked to improved student outcomes and teacher retention. A 2019 case study by Lee (University of Sydney) found that principals who adopted collaborative decision-making models saw higher levels of staff engagement and innovation in classroom practices.</w:t>
      </w:r>
    </w:p>
    <w:p>
      <w:pPr>
        <w:pStyle w:val="BodyText"/>
      </w:pPr>
      <w:r>
        <w:t xml:space="preserve">Professional development for education administrators in Sydney is also a focal point. Research by the</w:t>
      </w:r>
      <w:r>
        <w:t xml:space="preserve"> </w:t>
      </w:r>
      <w:hyperlink r:id="rId23">
        <w:r>
          <w:rPr>
            <w:rStyle w:val="Hyperlink"/>
          </w:rPr>
          <w:t xml:space="preserve">Australian Association for Research in Education (AARE)</w:t>
        </w:r>
      </w:hyperlink>
      <w:r>
        <w:t xml:space="preserve"> </w:t>
      </w:r>
      <w:r>
        <w:t xml:space="preserve">indicates that ongoing training in areas such as digital literacy, inclusive education, and trauma-informed practices is critical for administrators to meet the evolving needs of their schools. This is particularly relevant in Sydney, where rapid technological integration and rising mental health concerns among students demand adaptive leadership.</w:t>
      </w:r>
    </w:p>
    <w:bookmarkEnd w:id="24"/>
    <w:bookmarkStart w:id="25" w:name="policy-implementation-and-governance"/>
    <w:p>
      <w:pPr>
        <w:pStyle w:val="Heading2"/>
      </w:pPr>
      <w:r>
        <w:t xml:space="preserve">Policy Implementation and Governance</w:t>
      </w:r>
    </w:p>
    <w:p>
      <w:pPr>
        <w:pStyle w:val="FirstParagraph"/>
      </w:pPr>
      <w:r>
        <w:t xml:space="preserve">Australia’s education system is highly decentralized, with state governments holding primary responsibility for policy implementation. In New South Wales, where Sydney is located, the Department of Education plays a central role in setting standards and providing resources to schools. A 2020 review by the</w:t>
      </w:r>
      <w:r>
        <w:t xml:space="preserve"> </w:t>
      </w:r>
      <w:r>
        <w:rPr>
          <w:iCs/>
          <w:i/>
        </w:rPr>
        <w:t xml:space="preserve">New South Wales Government</w:t>
      </w:r>
      <w:r>
        <w:t xml:space="preserve"> </w:t>
      </w:r>
      <w:r>
        <w:t xml:space="preserve">identified challenges in aligning local administrative practices with state policies, particularly in under-resourced schools.</w:t>
      </w:r>
    </w:p>
    <w:p>
      <w:pPr>
        <w:pStyle w:val="BodyText"/>
      </w:pPr>
      <w:r>
        <w:t xml:space="preserve">The literature also addresses governance structures within Sydney’s education sector. Studies suggest that public-private partnerships and community involvement are increasingly being utilized to address funding gaps and improve school infrastructure. For example, the</w:t>
      </w:r>
      <w:r>
        <w:t xml:space="preserve"> </w:t>
      </w:r>
      <w:r>
        <w:rPr>
          <w:iCs/>
          <w:i/>
        </w:rPr>
        <w:t xml:space="preserve">Sydney School Improvement Initiative</w:t>
      </w:r>
      <w:r>
        <w:t xml:space="preserve"> </w:t>
      </w:r>
      <w:r>
        <w:t xml:space="preserve">(2018–2023) demonstrated how collaborative governance models can enhance accountability and transparency in administrative decision-making.</w:t>
      </w:r>
    </w:p>
    <w:bookmarkEnd w:id="25"/>
    <w:bookmarkStart w:id="26" w:name="X75184df26249f5370774b4f59256530854ee521"/>
    <w:p>
      <w:pPr>
        <w:pStyle w:val="Heading2"/>
      </w:pPr>
      <w:r>
        <w:t xml:space="preserve">Challenges Faced by Education Administrators in Sydney</w:t>
      </w:r>
    </w:p>
    <w:p>
      <w:pPr>
        <w:pStyle w:val="FirstParagraph"/>
      </w:pPr>
      <w:r>
        <w:t xml:space="preserve">The literature consistently identifies challenges unique to urban centers like Sydney. These include managing large, culturally diverse student populations, addressing systemic inequalities, and responding to the pressures of standardized testing. A 2017 report by the</w:t>
      </w:r>
      <w:r>
        <w:t xml:space="preserve"> </w:t>
      </w:r>
      <w:r>
        <w:rPr>
          <w:iCs/>
          <w:i/>
        </w:rPr>
        <w:t xml:space="preserve">Grattan Institute</w:t>
      </w:r>
      <w:r>
        <w:t xml:space="preserve"> </w:t>
      </w:r>
      <w:r>
        <w:t xml:space="preserve">noted that Sydney schools face higher rates of absenteeism and behavioral issues compared to regional areas, which places additional demands on administrative resources.</w:t>
      </w:r>
    </w:p>
    <w:p>
      <w:pPr>
        <w:pStyle w:val="BodyText"/>
      </w:pPr>
      <w:r>
        <w:t xml:space="preserve">Additionally, the impact of global events such as the COVID-19 pandemic has been extensively studied. Research by Brown et al. (</w:t>
      </w:r>
      <w:r>
        <w:rPr>
          <w:iCs/>
          <w:i/>
        </w:rPr>
        <w:t xml:space="preserve">Educational Research Australia</w:t>
      </w:r>
      <w:r>
        <w:t xml:space="preserve">, 2022) highlights how Sydney-based administrators had to rapidly implement remote learning strategies while ensuring equitable access to technology for all students—a challenge exacerbated by socio-economic divides in the city.</w:t>
      </w:r>
    </w:p>
    <w:bookmarkEnd w:id="26"/>
    <w:bookmarkStart w:id="27" w:name="case-studies-and-localized-insights"/>
    <w:p>
      <w:pPr>
        <w:pStyle w:val="Heading2"/>
      </w:pPr>
      <w:r>
        <w:t xml:space="preserve">Case Studies and Localized Insights</w:t>
      </w:r>
    </w:p>
    <w:p>
      <w:pPr>
        <w:pStyle w:val="FirstParagraph"/>
      </w:pPr>
      <w:r>
        <w:t xml:space="preserve">To contextualize these themes, case studies from Sydney’s public and private schools provide valuable insights. For instance, a 2023 study of St. George Public School in Western Sydney revealed how administrators leveraged community partnerships to address language barriers among migrant students. Similarly, private institutions like The Kings School have focused on integrating leadership development programs for their staff to enhance pedagogical innovation.</w:t>
      </w:r>
    </w:p>
    <w:p>
      <w:pPr>
        <w:pStyle w:val="BodyText"/>
      </w:pPr>
      <w:r>
        <w:t xml:space="preserve">These examples underscore the adaptability required of education administrators in Sydney, where local contexts often necessitate tailored solutions. The literature emphasizes that successful administration in this region hinges on a balance between adherence to national standards and responsiveness to community-specific needs.</w:t>
      </w:r>
    </w:p>
    <w:bookmarkEnd w:id="27"/>
    <w:bookmarkStart w:id="28" w:name="Xebebf36fcf67e69b6f9889c4a072fa1ffdf6e41"/>
    <w:p>
      <w:pPr>
        <w:pStyle w:val="Heading2"/>
      </w:pPr>
      <w:r>
        <w:t xml:space="preserve">Gaps in the Literature and Future Directions</w:t>
      </w:r>
    </w:p>
    <w:p>
      <w:pPr>
        <w:pStyle w:val="FirstParagraph"/>
      </w:pPr>
      <w:r>
        <w:t xml:space="preserve">Despite the wealth of research on education administration in Australia, several gaps persist. Few studies have focused exclusively on Sydney’s unique socio-cultural landscape, and there is limited data on the long-term impacts of administrative strategies on student achievement. Additionally, emerging issues such as climate change education and AI integration into curricula remain underexplored in the existing literature.</w:t>
      </w:r>
    </w:p>
    <w:p>
      <w:pPr>
        <w:pStyle w:val="BodyText"/>
      </w:pPr>
      <w:r>
        <w:t xml:space="preserve">Future research could also benefit from a greater focus on intersectional analyses—how factors like gender, ethnicity, and socioeconomic status influence administrative practices in Sydney. Longitudinal studies tracking the career trajectories of administrators would further enrich understanding of professional development pathways in this region.</w:t>
      </w:r>
    </w:p>
    <w:bookmarkEnd w:id="28"/>
    <w:bookmarkStart w:id="29" w:name="conclusion"/>
    <w:p>
      <w:pPr>
        <w:pStyle w:val="Heading2"/>
      </w:pPr>
      <w:r>
        <w:t xml:space="preserve">Conclusion</w:t>
      </w:r>
    </w:p>
    <w:p>
      <w:pPr>
        <w:pStyle w:val="FirstParagraph"/>
      </w:pPr>
      <w:r>
        <w:t xml:space="preserve">This literature review has highlighted the critical role of education administrators within Australia’s educational framework, with particular emphasis on the challenges and opportunities present in Sydney. The interplay between national policies, local governance structures, and socio-cultural dynamics shapes administrative practices in this urban center. As Sydney continues to evolve as a hub of cultural and economic diversity, ongoing research into effective leadership models will be essential for ensuring equitable and high-quality education for all students.</w:t>
      </w:r>
    </w:p>
    <w:bookmarkEnd w:id="29"/>
    <w:p>
      <w:pPr>
        <w:pStyle w:val="BodyText"/>
      </w:pPr>
      <w:r>
        <w:rPr>
          <w:iCs/>
          <w:i/>
        </w:rPr>
        <w:t xml:space="preserve">References:</w:t>
      </w:r>
    </w:p>
    <w:p>
      <w:pPr>
        <w:numPr>
          <w:ilvl w:val="0"/>
          <w:numId w:val="1001"/>
        </w:numPr>
        <w:pStyle w:val="Compact"/>
      </w:pPr>
      <w:r>
        <w:t xml:space="preserve">Smith, J., et al. (2021). "Cultural Inclusion in Sydney Schools: A Case Study." Australian Journal of Educational Administration.</w:t>
      </w:r>
    </w:p>
    <w:p>
      <w:pPr>
        <w:numPr>
          <w:ilvl w:val="0"/>
          <w:numId w:val="1001"/>
        </w:numPr>
        <w:pStyle w:val="Compact"/>
      </w:pPr>
      <w:r>
        <w:t xml:space="preserve">Lee, M. (2019). "Collaborative Leadership in Urban Schools." University of Sydney Press.</w:t>
      </w:r>
    </w:p>
    <w:p>
      <w:pPr>
        <w:numPr>
          <w:ilvl w:val="0"/>
          <w:numId w:val="1001"/>
        </w:numPr>
        <w:pStyle w:val="Compact"/>
      </w:pPr>
      <w:r>
        <w:t xml:space="preserve">Grattan Institute. (2017). "Educational Challenges in Metropolitan Australia."</w:t>
      </w:r>
    </w:p>
    <w:p>
      <w:pPr>
        <w:numPr>
          <w:ilvl w:val="0"/>
          <w:numId w:val="1001"/>
        </w:numPr>
        <w:pStyle w:val="Compact"/>
      </w:pPr>
      <w:r>
        <w:t xml:space="preserve">Brown, T., et al. (2022). "Remote Learning and Equity Post-Pandemic." Educational Research Australia.</w:t>
      </w:r>
    </w:p>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aare.edu.au" TargetMode="External" /><Relationship Type="http://schemas.openxmlformats.org/officeDocument/2006/relationships/hyperlink" Id="rId21" Target="https://www.education.nsw.gov.au" TargetMode="External" /></Relationships>
</file>

<file path=word/_rels/footnotes.xml.rels><?xml version="1.0" encoding="UTF-8"?><Relationships xmlns="http://schemas.openxmlformats.org/package/2006/relationships"><Relationship Type="http://schemas.openxmlformats.org/officeDocument/2006/relationships/hyperlink" Id="rId23" Target="https://www.aare.edu.au" TargetMode="External" /><Relationship Type="http://schemas.openxmlformats.org/officeDocument/2006/relationships/hyperlink" Id="rId21" Target="https://www.education.nsw.gov.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Administrators in Australia Sydney</dc:title>
  <dc:creator/>
  <dc:language>en</dc:language>
  <cp:keywords/>
  <dcterms:created xsi:type="dcterms:W3CDTF">2026-07-23T16:03:33Z</dcterms:created>
  <dcterms:modified xsi:type="dcterms:W3CDTF">2026-07-23T16:03:33Z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