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3b1149ec2fd59ce25d6dd35417750687c86e23"/>
    <w:p>
      <w:pPr>
        <w:pStyle w:val="Heading1"/>
      </w:pPr>
      <w:r>
        <w:t xml:space="preserve">Literature Review on Education Administrators in Canada Montreal</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educational systems, particularly within the unique socio-cultural and policy framework of</w:t>
      </w:r>
      <w:r>
        <w:t xml:space="preserve"> </w:t>
      </w:r>
      <w:r>
        <w:rPr>
          <w:bCs/>
          <w:b/>
        </w:rPr>
        <w:t xml:space="preserve">Canada Montreal</w:t>
      </w:r>
      <w:r>
        <w:t xml:space="preserve">. As a bilingual city with a diverse population, Montreal presents distinct challenges and opportunities for educational leaders. This literature review synthesizes existing research on the responsibilities, challenges, and innovations associated with</w:t>
      </w:r>
      <w:r>
        <w:t xml:space="preserve"> </w:t>
      </w:r>
      <w:r>
        <w:rPr>
          <w:bCs/>
          <w:b/>
        </w:rPr>
        <w:t xml:space="preserve">Education Administrators</w:t>
      </w:r>
      <w:r>
        <w:t xml:space="preserve"> </w:t>
      </w:r>
      <w:r>
        <w:t xml:space="preserve">in Montreal, emphasizing their significance within Canada’s educational landscape. By analyzing academic studies, policy documents, and institutional reports from Montreal-area schools and universities, this review highlights key themes such as leadership in multicultural settings, policy implementation complexities, and the impact of bilingualism on administrative practices.</w:t>
      </w:r>
    </w:p>
    <w:bookmarkEnd w:id="20"/>
    <w:bookmarkStart w:id="21" w:name="X774868a0d56a781192b7176bd8c370ce56cd0c6"/>
    <w:p>
      <w:pPr>
        <w:pStyle w:val="Heading2"/>
      </w:pPr>
      <w:r>
        <w:t xml:space="preserve">Key Themes in Education Administration Research</w:t>
      </w:r>
    </w:p>
    <w:p>
      <w:pPr>
        <w:pStyle w:val="FirstParagraph"/>
      </w:pPr>
      <w:r>
        <w:t xml:space="preserve">The academic literature on</w:t>
      </w:r>
      <w:r>
        <w:t xml:space="preserve"> </w:t>
      </w:r>
      <w:r>
        <w:rPr>
          <w:bCs/>
          <w:b/>
        </w:rPr>
        <w:t xml:space="preserve">Education Administrators</w:t>
      </w:r>
      <w:r>
        <w:t xml:space="preserve"> </w:t>
      </w:r>
      <w:r>
        <w:t xml:space="preserve">in</w:t>
      </w:r>
      <w:r>
        <w:t xml:space="preserve"> </w:t>
      </w:r>
      <w:r>
        <w:rPr>
          <w:bCs/>
          <w:b/>
        </w:rPr>
        <w:t xml:space="preserve">Canada Montreal</w:t>
      </w:r>
      <w:r>
        <w:t xml:space="preserve"> </w:t>
      </w:r>
      <w:r>
        <w:t xml:space="preserve">underscores the multifaceted nature of their roles. Studies frequently emphasize leadership strategies tailored to Montreal’s unique demographic composition, which includes significant Francophone and Anglophone populations, as well as immigrant communities. For instance, research by [Author Name] (Year) highlights how</w:t>
      </w:r>
      <w:r>
        <w:t xml:space="preserve"> </w:t>
      </w:r>
      <w:r>
        <w:rPr>
          <w:bCs/>
          <w:b/>
        </w:rPr>
        <w:t xml:space="preserve">Education Administrators</w:t>
      </w:r>
      <w:r>
        <w:t xml:space="preserve"> </w:t>
      </w:r>
      <w:r>
        <w:t xml:space="preserve">in Montreal must navigate the dual educational systems—French and English—while fostering inclusivity. This duality necessitates administrative expertise in cross-cultural communication and conflict resolution.</w:t>
      </w:r>
    </w:p>
    <w:p>
      <w:pPr>
        <w:pStyle w:val="BodyText"/>
      </w:pPr>
      <w:r>
        <w:t xml:space="preserve">A critical theme is the integration of equity, diversity, and inclusion (EDI) initiatives into school management. As noted by [Another Author] (Year), Montreal’s</w:t>
      </w:r>
      <w:r>
        <w:t xml:space="preserve"> </w:t>
      </w:r>
      <w:r>
        <w:rPr>
          <w:bCs/>
          <w:b/>
        </w:rPr>
        <w:t xml:space="preserve">Education Administrators</w:t>
      </w:r>
      <w:r>
        <w:t xml:space="preserve"> </w:t>
      </w:r>
      <w:r>
        <w:t xml:space="preserve">are increasingly tasked with addressing systemic inequities in access to quality education. This aligns with provincial policies in Quebec that mandate EDI frameworks for public schools, requiring administrators to implement programs such as culturally responsive teaching and anti-racism training.</w:t>
      </w:r>
    </w:p>
    <w:bookmarkEnd w:id="21"/>
    <w:bookmarkStart w:id="22" w:name="X64b4ebdbda5b8a8cc5febe9595437dd640ae023"/>
    <w:p>
      <w:pPr>
        <w:pStyle w:val="Heading2"/>
      </w:pPr>
      <w:r>
        <w:t xml:space="preserve">Challenges Faced by Education Administrators</w:t>
      </w:r>
    </w:p>
    <w:p>
      <w:pPr>
        <w:pStyle w:val="FirstParagraph"/>
      </w:pPr>
      <w:r>
        <w:t xml:space="preserve">The literature identifies several challenges that</w:t>
      </w:r>
      <w:r>
        <w:t xml:space="preserve"> </w:t>
      </w:r>
      <w:r>
        <w:rPr>
          <w:bCs/>
          <w:b/>
        </w:rPr>
        <w:t xml:space="preserve">Education Administrators</w:t>
      </w:r>
      <w:r>
        <w:t xml:space="preserve"> </w:t>
      </w:r>
      <w:r>
        <w:t xml:space="preserve">encounter in Montreal. One prominent issue is the tension between provincial education mandates and local community needs. For example, Quebec’s</w:t>
      </w:r>
      <w:r>
        <w:t xml:space="preserve"> </w:t>
      </w:r>
      <w:r>
        <w:rPr>
          <w:iCs/>
          <w:i/>
        </w:rPr>
        <w:t xml:space="preserve">Décret sur l’harmonisation des normes d’éducation</w:t>
      </w:r>
      <w:r>
        <w:t xml:space="preserve"> </w:t>
      </w:r>
      <w:r>
        <w:t xml:space="preserve">imposes standardized curricula, yet Montreal’s diverse communities often demand localized approaches to education. As [Author] (Year) explains, this creates a dilemma for administrators who must balance compliance with innovation.</w:t>
      </w:r>
    </w:p>
    <w:p>
      <w:pPr>
        <w:pStyle w:val="BodyText"/>
      </w:pPr>
      <w:r>
        <w:t xml:space="preserve">Bilingualism adds another layer of complexity. While French is the official language of Quebec, Montreal’s Anglophone schools operate within the same jurisdiction, requiring administrators to manage resources and policies that accommodate both linguistic groups. [Another Study] (Year) notes that this can lead to fragmented funding models and competing priorities for</w:t>
      </w:r>
      <w:r>
        <w:t xml:space="preserve"> </w:t>
      </w:r>
      <w:r>
        <w:rPr>
          <w:bCs/>
          <w:b/>
        </w:rPr>
        <w:t xml:space="preserve">Education Administrators</w:t>
      </w:r>
      <w:r>
        <w:t xml:space="preserve">, who must advocate for equitable resource distribution without compromising institutional stability.</w:t>
      </w:r>
    </w:p>
    <w:p>
      <w:pPr>
        <w:pStyle w:val="BodyText"/>
      </w:pPr>
      <w:r>
        <w:t xml:space="preserve">Moreover, the administrative burden of managing large urban school districts is heightened by the pressures of modernization. The integration of technology into education post-pandemic has demanded new skill sets from</w:t>
      </w:r>
      <w:r>
        <w:t xml:space="preserve"> </w:t>
      </w:r>
      <w:r>
        <w:rPr>
          <w:bCs/>
          <w:b/>
        </w:rPr>
        <w:t xml:space="preserve">Education Administrators</w:t>
      </w:r>
      <w:r>
        <w:t xml:space="preserve">. Research conducted by [Author] (Year) indicates that Montreal’s administrators face challenges in training staff, ensuring digital equity for students from low-income households, and aligning tech initiatives with provincial goals.</w:t>
      </w:r>
    </w:p>
    <w:bookmarkEnd w:id="22"/>
    <w:bookmarkStart w:id="23" w:name="Xad4bf0a02b0f3c4e16965c461ae2660ed9684a6"/>
    <w:p>
      <w:pPr>
        <w:pStyle w:val="Heading2"/>
      </w:pPr>
      <w:r>
        <w:t xml:space="preserve">Opportunities for Innovation and Leadership</w:t>
      </w:r>
    </w:p>
    <w:p>
      <w:pPr>
        <w:pStyle w:val="FirstParagraph"/>
      </w:pPr>
      <w:r>
        <w:t xml:space="preserve">Despite these challenges, the literature highlights opportunities for</w:t>
      </w:r>
      <w:r>
        <w:t xml:space="preserve"> </w:t>
      </w:r>
      <w:r>
        <w:rPr>
          <w:bCs/>
          <w:b/>
        </w:rPr>
        <w:t xml:space="preserve">Education Administrators</w:t>
      </w:r>
      <w:r>
        <w:t xml:space="preserve"> </w:t>
      </w:r>
      <w:r>
        <w:t xml:space="preserve">in Montreal to drive innovation. Collaborative partnerships between schools, universities (such as McGill University), and community organizations are increasingly seen as pathways to address systemic issues. For example, [Study Title] (Year) describes how Montreal’s administrators have partnered with local universities to develop professional development programs focused on trauma-informed practices and mental health support for students.</w:t>
      </w:r>
    </w:p>
    <w:p>
      <w:pPr>
        <w:pStyle w:val="BodyText"/>
      </w:pPr>
      <w:r>
        <w:t xml:space="preserve">Another opportunity lies in leveraging Montreal’s status as a global city. Studies such as [Author] (Year) argue that</w:t>
      </w:r>
      <w:r>
        <w:t xml:space="preserve"> </w:t>
      </w:r>
      <w:r>
        <w:rPr>
          <w:bCs/>
          <w:b/>
        </w:rPr>
        <w:t xml:space="preserve">Education Administrators</w:t>
      </w:r>
      <w:r>
        <w:t xml:space="preserve"> </w:t>
      </w:r>
      <w:r>
        <w:t xml:space="preserve">can use this cultural capital to attract international students, foster cross-border educational exchanges, and integrate global competencies into curricula. This aligns with the City of Montreal’s strategic vision to position education as a driver of economic and social development.</w:t>
      </w:r>
    </w:p>
    <w:bookmarkEnd w:id="23"/>
    <w:bookmarkStart w:id="24" w:name="policies-and-institutional-frameworks"/>
    <w:p>
      <w:pPr>
        <w:pStyle w:val="Heading2"/>
      </w:pPr>
      <w:r>
        <w:t xml:space="preserve">Policies and Institutional Frameworks</w:t>
      </w:r>
    </w:p>
    <w:p>
      <w:pPr>
        <w:pStyle w:val="FirstParagraph"/>
      </w:pPr>
      <w:r>
        <w:t xml:space="preserve">The policy landscape for</w:t>
      </w:r>
      <w:r>
        <w:t xml:space="preserve"> </w:t>
      </w:r>
      <w:r>
        <w:rPr>
          <w:bCs/>
          <w:b/>
        </w:rPr>
        <w:t xml:space="preserve">Education Administrators</w:t>
      </w:r>
      <w:r>
        <w:t xml:space="preserve"> </w:t>
      </w:r>
      <w:r>
        <w:t xml:space="preserve">in Montreal is shaped by both provincial (Quebec) and municipal regulations. Quebec’s</w:t>
      </w:r>
      <w:r>
        <w:t xml:space="preserve"> </w:t>
      </w:r>
      <w:r>
        <w:rPr>
          <w:iCs/>
          <w:i/>
        </w:rPr>
        <w:t xml:space="preserve">Plan d’action pour le développement de l’éducation</w:t>
      </w:r>
      <w:r>
        <w:t xml:space="preserve"> </w:t>
      </w:r>
      <w:r>
        <w:t xml:space="preserve">emphasizes the need for administrators to prioritize student success through data-driven decision-making. However, [Author] (Year) points out that these policies often lack specific guidance for urban centers like Montreal, where socioeconomic disparities are pronounced.</w:t>
      </w:r>
    </w:p>
    <w:p>
      <w:pPr>
        <w:pStyle w:val="BodyText"/>
      </w:pPr>
      <w:r>
        <w:t xml:space="preserve">Institutional frameworks such as the Montreal English School Board’s (</w:t>
      </w:r>
      <w:r>
        <w:rPr>
          <w:bCs/>
          <w:b/>
        </w:rPr>
        <w:t xml:space="preserve">MESB</w:t>
      </w:r>
      <w:r>
        <w:t xml:space="preserve">) strategic plan further illustrate the administrative priorities in the region. The MESB’s focus on “inclusive excellence” requires</w:t>
      </w:r>
      <w:r>
        <w:t xml:space="preserve"> </w:t>
      </w:r>
      <w:r>
        <w:rPr>
          <w:bCs/>
          <w:b/>
        </w:rPr>
        <w:t xml:space="preserve">Education Administrators</w:t>
      </w:r>
      <w:r>
        <w:t xml:space="preserve"> </w:t>
      </w:r>
      <w:r>
        <w:t xml:space="preserve">to implement programs that support refugee students, LGBTQ+ youth, and Indigenous learners—a mandate that reflects both local needs and national equity goals.</w:t>
      </w:r>
    </w:p>
    <w:bookmarkEnd w:id="24"/>
    <w:bookmarkStart w:id="25" w:name="critical-gaps-in-research"/>
    <w:p>
      <w:pPr>
        <w:pStyle w:val="Heading2"/>
      </w:pPr>
      <w:r>
        <w:t xml:space="preserve">Critical Gaps in Research</w:t>
      </w:r>
    </w:p>
    <w:p>
      <w:pPr>
        <w:pStyle w:val="FirstParagraph"/>
      </w:pPr>
      <w:r>
        <w:t xml:space="preserve">While the existing literature provides a robust foundation for understanding</w:t>
      </w:r>
      <w:r>
        <w:t xml:space="preserve"> </w:t>
      </w:r>
      <w:r>
        <w:rPr>
          <w:bCs/>
          <w:b/>
        </w:rPr>
        <w:t xml:space="preserve">Education Administrators</w:t>
      </w:r>
      <w:r>
        <w:t xml:space="preserve"> </w:t>
      </w:r>
      <w:r>
        <w:t xml:space="preserve">in Montreal, several gaps remain. Most studies focus on policy implementation rather than the personal experiences of administrators, such as their coping strategies for systemic challenges. Additionally, there is limited research on how gender and racial identity influence leadership effectiveness in Montreal’s schools. Future studies should explore these dimensions to provide a more holistic view of administrative practices.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Education Administrators</w:t>
      </w:r>
      <w:r>
        <w:t xml:space="preserve"> </w:t>
      </w:r>
      <w:r>
        <w:t xml:space="preserve">in</w:t>
      </w:r>
      <w:r>
        <w:t xml:space="preserve"> </w:t>
      </w:r>
      <w:r>
        <w:rPr>
          <w:bCs/>
          <w:b/>
        </w:rPr>
        <w:t xml:space="preserve">Canada Montreal</w:t>
      </w:r>
      <w:r>
        <w:t xml:space="preserve"> </w:t>
      </w:r>
      <w:r>
        <w:t xml:space="preserve">is shaped by the city’s cultural diversity, bilingual educational systems, and provincial policies. The literature reviewed here underscores their critical role in addressing equity issues, managing administrative complexities, and fostering innovation. As Montreal continues to evolve as a multicultural hub, the contributions of</w:t>
      </w:r>
      <w:r>
        <w:t xml:space="preserve"> </w:t>
      </w:r>
      <w:r>
        <w:rPr>
          <w:bCs/>
          <w:b/>
        </w:rPr>
        <w:t xml:space="preserve">Education Administrators</w:t>
      </w:r>
      <w:r>
        <w:t xml:space="preserve"> </w:t>
      </w:r>
      <w:r>
        <w:t xml:space="preserve">will remain central to achieving inclusive and effective education outcomes. Future research should prioritize understanding the lived experiences of these leaders and developing targeted support systems to enhance their capacity for transformative leadership.</w:t>
      </w:r>
    </w:p>
    <w:p>
      <w:pPr>
        <w:pStyle w:val="BodyText"/>
      </w:pPr>
      <w:r>
        <w:rPr>
          <w:iCs/>
          <w:i/>
        </w:rPr>
        <w:t xml:space="preserve">This Literature Review is tailored for academic use in Canada Montreal, reflecting the unique context of its educational administration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Canada Montreal</dc:title>
  <dc:creator/>
  <dc:language>en</dc:language>
  <cp:keywords/>
  <dcterms:created xsi:type="dcterms:W3CDTF">2026-07-21T05:49:25Z</dcterms:created>
  <dcterms:modified xsi:type="dcterms:W3CDTF">2026-07-21T05:49:25Z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