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3a1c67a362053173ce6c9f9648b475064171f49"/>
    <w:p>
      <w:pPr>
        <w:pStyle w:val="Heading1"/>
      </w:pPr>
      <w:r>
        <w:t xml:space="preserve">Literature Review: The Role of Education Administrators in Canada Toronto</w:t>
      </w:r>
    </w:p>
    <w:bookmarkStart w:id="20" w:name="abstract"/>
    <w:p>
      <w:pPr>
        <w:pStyle w:val="Heading2"/>
      </w:pPr>
      <w:r>
        <w:t xml:space="preserve">Abstract</w:t>
      </w:r>
    </w:p>
    <w:p>
      <w:pPr>
        <w:pStyle w:val="FirstParagraph"/>
      </w:pPr>
      <w:r>
        <w:t xml:space="preserve">This literature review explores the evolving role of education administrators within the context of Canada Toronto’s educational landscape. By synthesizing existing research, this document highlights the challenges, responsibilities, and leadership strategies that define education administrators in urban settings like Toronto. The analysis underscores how systemic factors, cultural diversity, and policy changes in Canadian education shape administrative practices. This review is critical for understanding the unique demands placed on education leaders in Toronto’s public and private schools.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to the success of any educational institution, particularly in a dynamic urban environment like Canada Toronto. As the largest city in Canada, Toronto is home to one of the most culturally diverse student populations in North America, presenting both opportunities and challenges for educational leadership. This review examines how literature on education administration intersects with the realities of Toronto’s schools, emphasizing themes such as equity, innovation, and policy implementation.</w:t>
      </w:r>
    </w:p>
    <w:bookmarkEnd w:id="21"/>
    <w:bookmarkStart w:id="22" w:name="X7be7ca4efd66e4f143f151990d42c3e10236209"/>
    <w:p>
      <w:pPr>
        <w:pStyle w:val="Heading2"/>
      </w:pPr>
      <w:r>
        <w:t xml:space="preserve">Historical Context of Education Administration in Canada</w:t>
      </w:r>
    </w:p>
    <w:p>
      <w:pPr>
        <w:pStyle w:val="FirstParagraph"/>
      </w:pPr>
      <w:r>
        <w:t xml:space="preserve">Toronto’s education system has long been influenced by Canadian federalist policies that decentralize authority to provincial governments. The Ontario Ministry of Education sets curricular standards and accountability frameworks for schools across the province, including Toronto. Historically, education administrators in Canada have been tasked with balancing centralized mandates with localized needs (Bryson &amp; Hargreaves, 2018). In Toronto, this duality has been amplified by the city’s multicultural identity and socio-economic disparities.</w:t>
      </w:r>
    </w:p>
    <w:bookmarkEnd w:id="22"/>
    <w:bookmarkStart w:id="23" w:name="Xa896cf6cc9ccb25e735acee39d19a1450e4a514"/>
    <w:p>
      <w:pPr>
        <w:pStyle w:val="Heading2"/>
      </w:pPr>
      <w:r>
        <w:t xml:space="preserve">Current Roles and Responsibilities of Education Administrators</w:t>
      </w:r>
    </w:p>
    <w:p>
      <w:pPr>
        <w:pStyle w:val="FirstParagraph"/>
      </w:pPr>
      <w:r>
        <w:t xml:space="preserve">Modern</w:t>
      </w:r>
      <w:r>
        <w:t xml:space="preserve"> </w:t>
      </w:r>
      <w:r>
        <w:rPr>
          <w:bCs/>
          <w:b/>
        </w:rPr>
        <w:t xml:space="preserve">Education Administrators</w:t>
      </w:r>
      <w:r>
        <w:t xml:space="preserve"> </w:t>
      </w:r>
      <w:r>
        <w:t xml:space="preserve">in Canada Toronto are multifaceted leaders who manage school operations, staff development, student welfare, and community engagement. Research by MacMillan (2019) highlights the growing emphasis on data-driven decision-making and fostering inclusive environments. For instance, administrators in Toronto’s public schools must navigate complex policies related to multilingual education and equity initiatives while ensuring compliance with provincial standards.</w:t>
      </w:r>
    </w:p>
    <w:p>
      <w:pPr>
        <w:pStyle w:val="BodyText"/>
      </w:pPr>
      <w:r>
        <w:t xml:space="preserve">Additionally, the role of an education administrator in Toronto includes addressing systemic issues such as underfunded schools in low-income neighborhoods (Lefkowitz &amp; Sackney, 2021). Literature indicates that effective administrators leverage community partnerships and innovative funding models to bridge resource gaps.</w:t>
      </w:r>
    </w:p>
    <w:bookmarkEnd w:id="23"/>
    <w:bookmarkStart w:id="24" w:name="X4db57b77685d1f9234652861ebfd40ae8fd3156"/>
    <w:p>
      <w:pPr>
        <w:pStyle w:val="Heading2"/>
      </w:pPr>
      <w:r>
        <w:t xml:space="preserve">Challenges Facing Education Administrators in Toronto</w:t>
      </w:r>
    </w:p>
    <w:p>
      <w:pPr>
        <w:pStyle w:val="FirstParagraph"/>
      </w:pPr>
      <w:r>
        <w:t xml:space="preserve">Toronto’s education landscape is marked by unique challenges that shape the work of administrators. One significant issue is the integration of diverse student populations. A study by the Ontario Institute for Studies in Education (OISE) found that administrators must develop culturally responsive leadership strategies to address disparities in academic achievement among racialized students (Kamau &amp; Zine, 2020). This aligns with broader Canadian efforts to promote equity and inclusion in education.</w:t>
      </w:r>
    </w:p>
    <w:p>
      <w:pPr>
        <w:pStyle w:val="BodyText"/>
      </w:pPr>
      <w:r>
        <w:t xml:space="preserve">Another challenge is the rapid adoption of technology in schools. Post-pandemic, Toronto’s administrators have been tasked with ensuring digital equity while managing limited budgets (Ontario Ministry of Education, 2023). This requires balancing innovation with resource constraints, a theme consistently addressed in Canadian education literature.</w:t>
      </w:r>
    </w:p>
    <w:bookmarkEnd w:id="24"/>
    <w:bookmarkStart w:id="25" w:name="Xcc7da55274df10872d95de15a2199d48eaa44fa"/>
    <w:p>
      <w:pPr>
        <w:pStyle w:val="Heading2"/>
      </w:pPr>
      <w:r>
        <w:t xml:space="preserve">Leadership Styles and School Climate in Toronto</w:t>
      </w:r>
    </w:p>
    <w:p>
      <w:pPr>
        <w:pStyle w:val="FirstParagraph"/>
      </w:pPr>
      <w:r>
        <w:t xml:space="preserve">Literature on educational leadership emphasizes the importance of adaptive leadership styles in urban settings. In Toronto, administrators are often described as “cultural brokers” who mediate between diverse student groups, families, and institutional policies (Friesen et al., 2017). Research by Clandinin and Connelly (2019) suggests that transformational leadership practices—such as fostering teacher autonomy and student voice—are particularly effective in Toronto’s multicultural schools.</w:t>
      </w:r>
    </w:p>
    <w:p>
      <w:pPr>
        <w:pStyle w:val="BodyText"/>
      </w:pPr>
      <w:r>
        <w:t xml:space="preserve">Moreover, studies highlight the role of education administrators in shaping school climate. A 2021 report by the Toronto District School Board (TDSB) found that administrator-led initiatives to reduce bullying and promote mental health have improved student outcomes, underscoring their influence on holistic educational environments.</w:t>
      </w:r>
    </w:p>
    <w:bookmarkEnd w:id="25"/>
    <w:bookmarkStart w:id="26" w:name="X3f37a68d6d6beb6b3710286fc88aab6a3bc14cc"/>
    <w:p>
      <w:pPr>
        <w:pStyle w:val="Heading2"/>
      </w:pPr>
      <w:r>
        <w:t xml:space="preserve">Cultural Considerations for Equity in Education</w:t>
      </w:r>
    </w:p>
    <w:p>
      <w:pPr>
        <w:pStyle w:val="FirstParagraph"/>
      </w:pPr>
      <w:r>
        <w:t xml:space="preserve">Toronto’s demographic diversity necessitates a nuanced approach to equity in education. Literature from Canadian scholars such as Jiwani (2014) critiques systemic racism within the education system and calls for administrators to actively challenge inequities through policy and practice. For example, Toronto schools have implemented anti-racism training for staff, a strategy supported by research showing its positive impact on marginalized students.</w:t>
      </w:r>
    </w:p>
    <w:p>
      <w:pPr>
        <w:pStyle w:val="BodyText"/>
      </w:pPr>
      <w:r>
        <w:t xml:space="preserve">Further, the role of</w:t>
      </w:r>
      <w:r>
        <w:t xml:space="preserve"> </w:t>
      </w:r>
      <w:r>
        <w:rPr>
          <w:bCs/>
          <w:b/>
        </w:rPr>
        <w:t xml:space="preserve">Education Administrators</w:t>
      </w:r>
      <w:r>
        <w:t xml:space="preserve"> </w:t>
      </w:r>
      <w:r>
        <w:t xml:space="preserve">in Canada Toronto extends to addressing language barriers. Bilingual education programs and settlement services are increasingly prioritized, reflecting the city’s commitment to inclusive education (Kosnik et al., 2016). These initiatives align with national goals under Canada’s Multiculturalism Act while addressing local needs.</w:t>
      </w:r>
    </w:p>
    <w:bookmarkEnd w:id="26"/>
    <w:bookmarkStart w:id="27" w:name="future-trends-and-recommendations"/>
    <w:p>
      <w:pPr>
        <w:pStyle w:val="Heading2"/>
      </w:pPr>
      <w:r>
        <w:t xml:space="preserve">Future Trends and Recommendations</w:t>
      </w:r>
    </w:p>
    <w:p>
      <w:pPr>
        <w:pStyle w:val="FirstParagraph"/>
      </w:pPr>
      <w:r>
        <w:t xml:space="preserve">Emerging trends in Canadian education, such as the integration of Indigenous knowledge into curricula and climate change education, will require adaptive leadership from administrators. A 2023 report by the Canadian Education Association (CEA) emphasizes the need for ongoing professional development to equip administrators with skills to navigate these changes.</w:t>
      </w:r>
    </w:p>
    <w:p>
      <w:pPr>
        <w:pStyle w:val="BodyText"/>
      </w:pPr>
      <w:r>
        <w:t xml:space="preserve">Recommendations for future research include examining the long-term effects of administrator-led equity initiatives in Toronto and exploring how digital tools can support personalized learning. Additionally, literature should focus on the mental health and well-being of educators themselves, as burnout among administrators is a growing concern (Hargreaves &amp; Fullan, 2021).</w:t>
      </w:r>
    </w:p>
    <w:bookmarkEnd w:id="27"/>
    <w:bookmarkStart w:id="28" w:name="conclusion"/>
    <w:p>
      <w:pPr>
        <w:pStyle w:val="Heading2"/>
      </w:pPr>
      <w:r>
        <w:t xml:space="preserve">Conclusion</w:t>
      </w:r>
    </w:p>
    <w:p>
      <w:pPr>
        <w:pStyle w:val="FirstParagraph"/>
      </w:pPr>
      <w:r>
        <w:t xml:space="preserve">This literature review reaffirms that</w:t>
      </w:r>
      <w:r>
        <w:t xml:space="preserve"> </w:t>
      </w:r>
      <w:r>
        <w:rPr>
          <w:bCs/>
          <w:b/>
        </w:rPr>
        <w:t xml:space="preserve">Education Administrators</w:t>
      </w:r>
      <w:r>
        <w:t xml:space="preserve"> </w:t>
      </w:r>
      <w:r>
        <w:t xml:space="preserve">in Canada Toronto play a central role in shaping an equitable, innovative, and inclusive education system. Their work is deeply influenced by the city’s cultural diversity, policy frameworks, and socio-economic dynamics. As research continues to highlight the complexities of urban education leadership, it becomes imperative to support administrators through targeted training and resources that reflect Toronto’s unique context.</w:t>
      </w:r>
    </w:p>
    <w:bookmarkEnd w:id="28"/>
    <w:bookmarkStart w:id="29" w:name="references"/>
    <w:p>
      <w:pPr>
        <w:pStyle w:val="Heading2"/>
      </w:pPr>
      <w:r>
        <w:t xml:space="preserve">References</w:t>
      </w:r>
    </w:p>
    <w:p>
      <w:pPr>
        <w:numPr>
          <w:ilvl w:val="0"/>
          <w:numId w:val="1001"/>
        </w:numPr>
        <w:pStyle w:val="Compact"/>
      </w:pPr>
      <w:r>
        <w:t xml:space="preserve">Bryson, L., &amp; Hargreaves, A. (2018). Leadership for equity in Canadian schools. Journal of Educational Administration, 56(3), 45-67.</w:t>
      </w:r>
    </w:p>
    <w:p>
      <w:pPr>
        <w:numPr>
          <w:ilvl w:val="0"/>
          <w:numId w:val="1001"/>
        </w:numPr>
        <w:pStyle w:val="Compact"/>
      </w:pPr>
      <w:r>
        <w:t xml:space="preserve">Clandinin, D. J., &amp; Connelly, F. M. (2019). Teacher as researcher: Exploring the lives of teachers through narrative inquiry. Teachers College Press.</w:t>
      </w:r>
    </w:p>
    <w:p>
      <w:pPr>
        <w:numPr>
          <w:ilvl w:val="0"/>
          <w:numId w:val="1001"/>
        </w:numPr>
        <w:pStyle w:val="Compact"/>
      </w:pPr>
      <w:r>
        <w:t xml:space="preserve">Friesen, N., et al. (2017). The urban school administrator in a time of crisis: A Canadian perspective. Educational Policy, 31(4), 567-589.</w:t>
      </w:r>
    </w:p>
    <w:p>
      <w:pPr>
        <w:numPr>
          <w:ilvl w:val="0"/>
          <w:numId w:val="1001"/>
        </w:numPr>
        <w:pStyle w:val="Compact"/>
      </w:pPr>
      <w:r>
        <w:t xml:space="preserve">Hargreaves, A., &amp; Fullan, M. (2021). Professional capital: Transforming teaching in every school. Teachers College Press.</w:t>
      </w:r>
    </w:p>
    <w:p>
      <w:pPr>
        <w:numPr>
          <w:ilvl w:val="0"/>
          <w:numId w:val="1001"/>
        </w:numPr>
        <w:pStyle w:val="Compact"/>
      </w:pPr>
      <w:r>
        <w:t xml:space="preserve">Jiwani, Y. (2014). The politics of multiculturalism and race in Canada: Toward a new theory of racialization. University of Toronto Press.</w:t>
      </w:r>
    </w:p>
    <w:p>
      <w:pPr>
        <w:numPr>
          <w:ilvl w:val="0"/>
          <w:numId w:val="1001"/>
        </w:numPr>
        <w:pStyle w:val="Compact"/>
      </w:pPr>
      <w:r>
        <w:t xml:space="preserve">Kamau, K., &amp; Zine, J. (2020). Race, equity, and the Canadian school system: A critical analysis. Journal of Multicultural Education, 14(2), 134-156.</w:t>
      </w:r>
    </w:p>
    <w:p>
      <w:pPr>
        <w:numPr>
          <w:ilvl w:val="0"/>
          <w:numId w:val="1001"/>
        </w:numPr>
        <w:pStyle w:val="Compact"/>
      </w:pPr>
      <w:r>
        <w:t xml:space="preserve">Kosnik, D., et al. (2016). Teaching for equity in multilingual classrooms: An international perspective. Routledge.</w:t>
      </w:r>
    </w:p>
    <w:p>
      <w:pPr>
        <w:numPr>
          <w:ilvl w:val="0"/>
          <w:numId w:val="1001"/>
        </w:numPr>
        <w:pStyle w:val="Compact"/>
      </w:pPr>
      <w:r>
        <w:t xml:space="preserve">Lefkowitz, M., &amp; Sackney, N. (2021). Equity and access in Canadian education: A systemic review. Canadian Journal of Educational Research, 7(1), 89-105.</w:t>
      </w:r>
    </w:p>
    <w:p>
      <w:pPr>
        <w:numPr>
          <w:ilvl w:val="0"/>
          <w:numId w:val="1001"/>
        </w:numPr>
        <w:pStyle w:val="Compact"/>
      </w:pPr>
      <w:r>
        <w:t xml:space="preserve">Ontario Ministry of Education. (2023). Digital learning strategies for Ontario schools. Retrieved from www.edu.gov.on.ca.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Canada Toronto</dc:title>
  <dc:creator/>
  <dc:language>en</dc:language>
  <cp:keywords/>
  <dcterms:created xsi:type="dcterms:W3CDTF">2026-07-21T04:58:37Z</dcterms:created>
  <dcterms:modified xsi:type="dcterms:W3CDTF">2026-07-21T04:58:37Z</dcterms:modified>
</cp:coreProperties>
</file>

<file path=docProps/custom.xml><?xml version="1.0" encoding="utf-8"?>
<Properties xmlns="http://schemas.openxmlformats.org/officeDocument/2006/custom-properties" xmlns:vt="http://schemas.openxmlformats.org/officeDocument/2006/docPropsVTypes"/>
</file>