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2b89a94f3a0573c8dd17e73b1ba497e3d63144e"/>
    <w:p>
      <w:pPr>
        <w:pStyle w:val="Heading1"/>
      </w:pPr>
      <w:r>
        <w:t xml:space="preserve">Literature Review: The Role and Challenges of Education Administrators in Canada Vancouver</w:t>
      </w:r>
    </w:p>
    <w:p>
      <w:pPr>
        <w:pStyle w:val="FirstParagraph"/>
      </w:pPr>
      <w:r>
        <w:rPr>
          <w:bCs/>
          <w:b/>
        </w:rPr>
        <w:t xml:space="preserve">Keywords:</w:t>
      </w:r>
      <w:r>
        <w:t xml:space="preserve"> </w:t>
      </w:r>
      <w:r>
        <w:t xml:space="preserve">Literature Review, Education Administrator, Canada Vancouver</w:t>
      </w:r>
    </w:p>
    <w:bookmarkStart w:id="20" w:name="introduction"/>
    <w:p>
      <w:pPr>
        <w:pStyle w:val="Heading2"/>
      </w:pPr>
      <w:r>
        <w:t xml:space="preserve">Introduction</w:t>
      </w:r>
    </w:p>
    <w:p>
      <w:pPr>
        <w:pStyle w:val="FirstParagraph"/>
      </w:pPr>
      <w:r>
        <w:t xml:space="preserve">The role of an Education Administrator is pivotal in shaping educational systems worldwide. In the context of Canada Vancouver, where multiculturalism, urbanization, and evolving policy frameworks intersect, the responsibilities of these administrators have become increasingly complex. This Literature Review synthesizes existing academic discourse on Education Administrators in Canada Vancouver to highlight their unique challenges, contributions to equity and inclusion, and responses to contemporary educational demands. The review emphasizes how the role of an Education Administrator in this specific geographic and cultural context diverges from broader Canadian or global trends.</w:t>
      </w:r>
    </w:p>
    <w:bookmarkEnd w:id="20"/>
    <w:bookmarkStart w:id="21" w:name="X3dd93363fc406a397fa86abc9a4ea0700de1a40"/>
    <w:p>
      <w:pPr>
        <w:pStyle w:val="Heading2"/>
      </w:pPr>
      <w:r>
        <w:t xml:space="preserve">Historical Context of Education Administration in Canada Vancouver</w:t>
      </w:r>
    </w:p>
    <w:p>
      <w:pPr>
        <w:pStyle w:val="FirstParagraph"/>
      </w:pPr>
      <w:r>
        <w:t xml:space="preserve">Vancouver’s educational landscape has evolved significantly since British Columbia joined Confederation in 1871. Early studies on education administration in the region focus on the establishment of public schooling systems, which were initially fragmented due to colonial policies and Indigenous sovereignty issues. Scholars like [Author] (Year) argue that Vancouver’s early administrators had to navigate tensions between colonial governance and Indigenous communities, shaping a framework that prioritized assimilation over cultural preservation. However, post-1960s movements toward multiculturalism redefined the role of Education Administrators in Vancouver, emphasizing inclusivity and equity.</w:t>
      </w:r>
    </w:p>
    <w:bookmarkEnd w:id="21"/>
    <w:bookmarkStart w:id="22" w:name="Xae1b6db06d30c5a426d2075bba883e79584dba5"/>
    <w:p>
      <w:pPr>
        <w:pStyle w:val="Heading2"/>
      </w:pPr>
      <w:r>
        <w:t xml:space="preserve">Educational Leadership in a Multicultural Society</w:t>
      </w:r>
    </w:p>
    <w:p>
      <w:pPr>
        <w:pStyle w:val="FirstParagraph"/>
      </w:pPr>
      <w:r>
        <w:t xml:space="preserve">Vancouver’s demographic diversity—comprising over 50% of residents identifying as visible minorities—places unique demands on Education Administrators. Research by [Author] (Year) highlights how administrators in the region must balance standardized curricula with culturally responsive pedagogies. For instance, studies show that Vancouver schools with effective leaders have implemented programs like Indigenous language revitalization and anti-racist education frameworks, which align with provincial mandates under the</w:t>
      </w:r>
      <w:r>
        <w:t xml:space="preserve"> </w:t>
      </w:r>
      <w:r>
        <w:rPr>
          <w:iCs/>
          <w:i/>
        </w:rPr>
        <w:t xml:space="preserve">BC Ministry of Education</w:t>
      </w:r>
      <w:r>
        <w:t xml:space="preserve">. These efforts underscore the dual role of Education Administrators as both policy implementers and advocates for marginalized groups.</w:t>
      </w:r>
    </w:p>
    <w:bookmarkEnd w:id="22"/>
    <w:bookmarkStart w:id="23" w:name="challenges-in-urban-school-districts"/>
    <w:p>
      <w:pPr>
        <w:pStyle w:val="Heading2"/>
      </w:pPr>
      <w:r>
        <w:t xml:space="preserve">Challenges in Urban School Districts</w:t>
      </w:r>
    </w:p>
    <w:p>
      <w:pPr>
        <w:pStyle w:val="FirstParagraph"/>
      </w:pPr>
      <w:r>
        <w:t xml:space="preserve">Vancouver’s urban setting presents distinct administrative challenges, such as overcrowded schools, funding disparities, and socioeconomic inequities. According to [Author] (Year), Education Administrators in the Vancouver School Board often grapple with resource allocation issues exacerbated by rapid population growth and gentrification. Additionally, the rise of remote learning during the COVID-19 pandemic tested administrative capacity to innovate while maintaining academic standards. A study by [Author] (Year) found that administrators in Vancouver prioritized digital equity initiatives, such as distributing laptops and training educators on hybrid teaching models, to mitigate gaps in student access.</w:t>
      </w:r>
    </w:p>
    <w:bookmarkEnd w:id="23"/>
    <w:bookmarkStart w:id="24" w:name="X8b4ab0da6c8280c0a836015be54afd437b76c7c"/>
    <w:p>
      <w:pPr>
        <w:pStyle w:val="Heading2"/>
      </w:pPr>
      <w:r>
        <w:t xml:space="preserve">Leadership Styles and Professional Development</w:t>
      </w:r>
    </w:p>
    <w:p>
      <w:pPr>
        <w:pStyle w:val="FirstParagraph"/>
      </w:pPr>
      <w:r>
        <w:t xml:space="preserve">The leadership approaches of Education Administrators in Canada Vancouver reflect a blend of traditional and transformative styles. Traditional models emphasize hierarchical control, while transformative leadership focuses on collaboration and innovation. [Author] (Year) notes that Vancouver’s administrators increasingly adopt collaborative governance models, engaging with community stakeholders to address issues like mental health support for students and school safety protocols. Professional development programs tailored to urban contexts—such as workshops on trauma-informed practices—are also critical for equipping administrators with skills to manage diverse student populations.</w:t>
      </w:r>
    </w:p>
    <w:bookmarkEnd w:id="24"/>
    <w:bookmarkStart w:id="25" w:name="Xaab294a5201a31b49ed265d5154afb02712b6e6"/>
    <w:p>
      <w:pPr>
        <w:pStyle w:val="Heading2"/>
      </w:pPr>
      <w:r>
        <w:t xml:space="preserve">Equity and Inclusion: A Priority for Vancouver Administrators</w:t>
      </w:r>
    </w:p>
    <w:p>
      <w:pPr>
        <w:pStyle w:val="FirstParagraph"/>
      </w:pPr>
      <w:r>
        <w:t xml:space="preserve">Educational equity has become a cornerstone of administrative priorities in Canada Vancouver. Research by [Author] (Year) underscores how administrators must navigate systemic barriers affecting Indigenous, Black, and migrant communities. For example, the implementation of the</w:t>
      </w:r>
      <w:r>
        <w:t xml:space="preserve"> </w:t>
      </w:r>
      <w:r>
        <w:rPr>
          <w:iCs/>
          <w:i/>
        </w:rPr>
        <w:t xml:space="preserve">Truth and Reconciliation Commission</w:t>
      </w:r>
      <w:r>
        <w:t xml:space="preserve"> </w:t>
      </w:r>
      <w:r>
        <w:t xml:space="preserve">(TRC) recommendations has required Vancouver schools to integrate Indigenous perspectives into curricula—a process that demands administrative leadership and intercultural competence. Similarly, efforts to address systemic racism in school discipline have led administrators to adopt restorative justice practices over punitive measures.</w:t>
      </w:r>
    </w:p>
    <w:bookmarkEnd w:id="25"/>
    <w:bookmarkStart w:id="26" w:name="X0a790b5cc1997fcf79468db432fd97d4d2ee0e4"/>
    <w:p>
      <w:pPr>
        <w:pStyle w:val="Heading2"/>
      </w:pPr>
      <w:r>
        <w:t xml:space="preserve">Technological Integration and Future Trends</w:t>
      </w:r>
    </w:p>
    <w:p>
      <w:pPr>
        <w:pStyle w:val="FirstParagraph"/>
      </w:pPr>
      <w:r>
        <w:t xml:space="preserve">The integration of technology in education has redefined the role of Education Administrators, particularly in a tech-savvy city like Vancouver. [Author] (Year) highlights that administrators must now oversee digital infrastructure, data privacy protocols, and teacher training on emerging technologies. Furthermore, the push for AI-driven learning analytics and personalized education plans has placed new demands on administrative leadership. In Vancouver’s context, this includes ensuring equitable access to technology for low-income families and mitigating concerns about surveillance in schools.</w:t>
      </w:r>
    </w:p>
    <w:bookmarkEnd w:id="26"/>
    <w:bookmarkStart w:id="27" w:name="critiques-and-gaps-in-existing-research"/>
    <w:p>
      <w:pPr>
        <w:pStyle w:val="Heading2"/>
      </w:pPr>
      <w:r>
        <w:t xml:space="preserve">Critiques and Gaps in Existing Research</w:t>
      </w:r>
    </w:p>
    <w:p>
      <w:pPr>
        <w:pStyle w:val="FirstParagraph"/>
      </w:pPr>
      <w:r>
        <w:t xml:space="preserve">While literature on Education Administrators in Canada Vancouver is growing, certain gaps persist. Most studies focus on policy implementation rather than the personal experiences of administrators or the long-term impact of their leadership strategies. Additionally, there is limited research on how administrative practices in Vancouver compare to other Canadian cities with similar demographic profiles, such as Toronto or Calgary. Future studies could explore intersectional approaches to equity work and the mental health challenges faced by administrators in high-pressure urban environments.</w:t>
      </w:r>
    </w:p>
    <w:bookmarkEnd w:id="27"/>
    <w:bookmarkStart w:id="28" w:name="conclusion"/>
    <w:p>
      <w:pPr>
        <w:pStyle w:val="Heading2"/>
      </w:pPr>
      <w:r>
        <w:t xml:space="preserve">Conclusion</w:t>
      </w:r>
    </w:p>
    <w:p>
      <w:pPr>
        <w:pStyle w:val="FirstParagraph"/>
      </w:pPr>
      <w:r>
        <w:t xml:space="preserve">The Literature Review reveals that Education Administrators in Canada Vancouver operate within a dynamic and culturally rich environment, requiring them to balance provincial mandates with local needs. Their role extends beyond bureaucratic management to include fostering inclusivity, addressing systemic inequities, and adapting to technological advancements. As the city continues to evolve, the leadership of these administrators will remain central to shaping an equitable and forward-thinking education system in Canada Vancouver.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Canada Vancouver</dc:title>
  <dc:creator/>
  <dc:language>en</dc:language>
  <cp:keywords/>
  <dcterms:created xsi:type="dcterms:W3CDTF">2026-07-23T11:03:46Z</dcterms:created>
  <dcterms:modified xsi:type="dcterms:W3CDTF">2026-07-23T11:03:46Z</dcterms:modified>
</cp:coreProperties>
</file>

<file path=docProps/custom.xml><?xml version="1.0" encoding="utf-8"?>
<Properties xmlns="http://schemas.openxmlformats.org/officeDocument/2006/custom-properties" xmlns:vt="http://schemas.openxmlformats.org/officeDocument/2006/docPropsVTypes"/>
</file>