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0" w:name="Xf5993e4abb07744f6ffa42fe242bb2a03bf529f"/>
    <w:p>
      <w:pPr>
        <w:pStyle w:val="Heading1"/>
      </w:pPr>
      <w:r>
        <w:t xml:space="preserve">Literature Review: The Role of Education Administrators in Colombia Medellín</w:t>
      </w:r>
    </w:p>
    <w:p>
      <w:pPr>
        <w:pStyle w:val="FirstParagraph"/>
      </w:pPr>
      <w:r>
        <w:rPr>
          <w:bCs/>
          <w:b/>
        </w:rPr>
        <w:t xml:space="preserve">Introduction</w:t>
      </w:r>
    </w:p>
    <w:p>
      <w:pPr>
        <w:pStyle w:val="BodyText"/>
      </w:pPr>
      <w:r>
        <w:t xml:space="preserve">The role of an</w:t>
      </w:r>
      <w:r>
        <w:t xml:space="preserve"> </w:t>
      </w:r>
      <w:r>
        <w:rPr>
          <w:bCs/>
          <w:b/>
        </w:rPr>
        <w:t xml:space="preserve">Education Administrator</w:t>
      </w:r>
      <w:r>
        <w:t xml:space="preserve"> </w:t>
      </w:r>
      <w:r>
        <w:t xml:space="preserve">is pivotal in shaping the educational landscape of any region, and this is particularly evident in the context of</w:t>
      </w:r>
      <w:r>
        <w:t xml:space="preserve"> </w:t>
      </w:r>
      <w:r>
        <w:rPr>
          <w:iCs/>
          <w:i/>
        </w:rPr>
        <w:t xml:space="preserve">Colombia Medellín</w:t>
      </w:r>
      <w:r>
        <w:t xml:space="preserve">. As a city with a complex socio-economic fabric, Medellín presents unique challenges and opportunities for education leadership. This literature review explores the theoretical frameworks, empirical studies, and contextual factors that define the role of education administrators in Colombia’s second-largest city. By examining existing research, this review highlights the significance of administrative strategies in addressing educational disparities, fostering innovation, and aligning institutional goals with national policies.</w:t>
      </w:r>
    </w:p>
    <w:p>
      <w:pPr>
        <w:pStyle w:val="BodyText"/>
      </w:pPr>
      <w:r>
        <w:rPr>
          <w:bCs/>
          <w:b/>
        </w:rPr>
        <w:t xml:space="preserve">Theoretical Frameworks</w:t>
      </w:r>
    </w:p>
    <w:p>
      <w:pPr>
        <w:pStyle w:val="BodyText"/>
      </w:pPr>
      <w:r>
        <w:t xml:space="preserve">Education administration is a multidisciplinary field that intersects leadership theory, organizational behavior, and pedagogical practice. Scholars such as Bolivar (2016) emphasize the importance of cultural responsiveness in educational leadership, arguing that administrators must adapt their strategies to the socio-economic realities of their communities. In Medellín, where urban poverty and inequality remain persistent issues (</w:t>
      </w:r>
      <w:r>
        <w:rPr>
          <w:iCs/>
          <w:i/>
        </w:rPr>
        <w:t xml:space="preserve">Colombia’s National Statistics Office</w:t>
      </w:r>
      <w:r>
        <w:t xml:space="preserve">, 2021), this theory is particularly relevant. Administrators are tasked with balancing bureaucratic mandates from the national education ministry (Ministerio de Educación Nacional) with localized needs, often requiring innovative problem-solving.</w:t>
      </w:r>
    </w:p>
    <w:p>
      <w:pPr>
        <w:pStyle w:val="BodyText"/>
      </w:pPr>
      <w:r>
        <w:t xml:space="preserve">The work of Leithwood et al. (2019) on distributed leadership further informs this discussion, suggesting that effective education administration in Medellín requires collaboration between school leaders, teachers, and community stakeholders. This model is increasingly adopted by local institutions to address the fragmented nature of Colombia’s public education system. However, challenges such as limited funding and political instability hinder the implementation of such collaborative frameworks.</w:t>
      </w:r>
    </w:p>
    <w:p>
      <w:pPr>
        <w:pStyle w:val="BodyText"/>
      </w:pPr>
      <w:r>
        <w:rPr>
          <w:bCs/>
          <w:b/>
        </w:rPr>
        <w:t xml:space="preserve">Contextual Challenges in Medellín</w:t>
      </w:r>
    </w:p>
    <w:p>
      <w:pPr>
        <w:pStyle w:val="BodyText"/>
      </w:pPr>
      <w:r>
        <w:t xml:space="preserve">Colombia Medellín, renowned for its transformation from a city plagued by violence to a hub of innovation, still grapples with deep-rooted educational inequalities. Studies by the Universidad Nacional de Colombia (2020) reveal that schools in marginalized neighborhoods like El Carmen or La Pintada face chronic underfunding, overcrowding, and a shortage of qualified teachers.</w:t>
      </w:r>
      <w:r>
        <w:t xml:space="preserve"> </w:t>
      </w:r>
      <w:r>
        <w:rPr>
          <w:bCs/>
          <w:b/>
        </w:rPr>
        <w:t xml:space="preserve">Education Administrators</w:t>
      </w:r>
      <w:r>
        <w:t xml:space="preserve"> </w:t>
      </w:r>
      <w:r>
        <w:t xml:space="preserve">in these areas must navigate not only institutional constraints but also socio-political barriers, including distrust from communities affected by past violence.</w:t>
      </w:r>
    </w:p>
    <w:p>
      <w:pPr>
        <w:pStyle w:val="BodyText"/>
      </w:pPr>
      <w:r>
        <w:t xml:space="preserve">The 2016 Peace Agreement between the Colombian government and the FARC has introduced new opportunities for educational integration, yet administrators in Medellín continue to struggle with integrating displaced students into existing systems. Research by Gómez &amp; Rojas (2021) highlights how education leaders in Medellín have pioneered programs such as “Buenos Aire” (Good Air), which provides mental health support to students from conflict-affected areas. These initiatives underscore the adaptive role of administrators in fostering resilience and equity.</w:t>
      </w:r>
    </w:p>
    <w:p>
      <w:pPr>
        <w:pStyle w:val="BodyText"/>
      </w:pPr>
      <w:r>
        <w:rPr>
          <w:bCs/>
          <w:b/>
        </w:rPr>
        <w:t xml:space="preserve">Leadership and Policy Implementation</w:t>
      </w:r>
    </w:p>
    <w:p>
      <w:pPr>
        <w:pStyle w:val="BodyText"/>
      </w:pPr>
      <w:r>
        <w:t xml:space="preserve">In Medellín, education administrators are central to translating national educational reforms into actionable strategies. For example, Colombia’s “National Education Plan 2019-2023” emphasizes digital inclusion and vocational training. Administrators in Medellín have responded by partnering with local tech companies like Telefónica to introduce digital literacy programs in public schools (</w:t>
      </w:r>
      <w:r>
        <w:rPr>
          <w:iCs/>
          <w:i/>
        </w:rPr>
        <w:t xml:space="preserve">Medellín City Council</w:t>
      </w:r>
      <w:r>
        <w:t xml:space="preserve">, 2021). However, disparities in access to technology persist, particularly among low-income families, highlighting the need for more inclusive resource allocation.</w:t>
      </w:r>
    </w:p>
    <w:p>
      <w:pPr>
        <w:pStyle w:val="BodyText"/>
      </w:pPr>
      <w:r>
        <w:t xml:space="preserve">Studies by Castellanos (2018) reveal that administrators in Medellín often act as intermediaries between the Ministry of Education and local schools. Their ability to negotiate policies while addressing community-specific needs is critical to the success of initiatives such as “Bibliotecas de la Calle” (Street Libraries), which aim to provide educational materials to underserved populations. These examples illustrate how administrative leadership in Medellín blends national policy objectives with grassroots activism.</w:t>
      </w:r>
    </w:p>
    <w:p>
      <w:pPr>
        <w:pStyle w:val="BodyText"/>
      </w:pPr>
      <w:r>
        <w:rPr>
          <w:bCs/>
          <w:b/>
        </w:rPr>
        <w:t xml:space="preserve">Professional Development and Capacity Building</w:t>
      </w:r>
    </w:p>
    <w:p>
      <w:pPr>
        <w:pStyle w:val="BodyText"/>
      </w:pPr>
      <w:r>
        <w:t xml:space="preserve">Research on education administration in Colombia underscores the importance of continuous professional development for school leaders. A 2022 report by the Instituto Colombiano de Evaluación de la Educación (ICETEX) found that administrators in Medellín who participated in leadership training programs reported higher satisfaction levels and improved student outcomes. These programs, often funded by international organizations like UNICEF or USAID, focus on enhancing skills in conflict resolution, curriculum design, and community engagement.</w:t>
      </w:r>
    </w:p>
    <w:p>
      <w:pPr>
        <w:pStyle w:val="BodyText"/>
      </w:pPr>
      <w:r>
        <w:t xml:space="preserve">However, access to such training remains uneven. Administrators from rural or marginalized areas of Medellín often lack the resources to attend workshops or pursue advanced degrees. This disparity perpetuates a cycle where schools in disadvantaged neighborhoods are led by less experienced administrators, exacerbating educational inequalities (</w:t>
      </w:r>
      <w:r>
        <w:rPr>
          <w:iCs/>
          <w:i/>
        </w:rPr>
        <w:t xml:space="preserve">Colombian Academy of Education</w:t>
      </w:r>
      <w:r>
        <w:t xml:space="preserve">, 2023).</w:t>
      </w:r>
    </w:p>
    <w:p>
      <w:pPr>
        <w:pStyle w:val="BodyText"/>
      </w:pPr>
      <w:r>
        <w:rPr>
          <w:bCs/>
          <w:b/>
        </w:rPr>
        <w:t xml:space="preserve">Emerging Trends and Future Directions</w:t>
      </w:r>
    </w:p>
    <w:p>
      <w:pPr>
        <w:pStyle w:val="BodyText"/>
      </w:pPr>
      <w:r>
        <w:t xml:space="preserve">Recent years have seen a growing emphasis on data-driven decision-making in education administration. In Medellín, the use of digital platforms like “Plataforma Educativa de Medellín” allows administrators to monitor student performance and allocate resources more effectively. However, as noted by Silva &amp; Martínez (2023), the integration of technology is uneven, with schools in wealthier districts benefiting disproportionately from these tools.</w:t>
      </w:r>
    </w:p>
    <w:p>
      <w:pPr>
        <w:pStyle w:val="BodyText"/>
      </w:pPr>
      <w:r>
        <w:t xml:space="preserve">Another emerging trend is the focus on inclusive education for students with disabilities. Administrators in Medellín have collaborated with NGOs like “Fundación Vida Nueva” to implement accessibility programs, but challenges remain in training teachers and ensuring compliance with Colombia’s legal frameworks (</w:t>
      </w:r>
      <w:r>
        <w:rPr>
          <w:iCs/>
          <w:i/>
        </w:rPr>
        <w:t xml:space="preserve">Ley 1620 de 2013</w:t>
      </w:r>
      <w:r>
        <w:t xml:space="preserve">). Future research should explore how administrative strategies can be scaled to meet the needs of an increasingly diverse student population.</w:t>
      </w:r>
    </w:p>
    <w:p>
      <w:pPr>
        <w:pStyle w:val="BodyText"/>
      </w:pPr>
      <w:r>
        <w:rPr>
          <w:bCs/>
          <w:b/>
        </w:rPr>
        <w:t xml:space="preserve">Conclusion</w:t>
      </w:r>
    </w:p>
    <w:p>
      <w:pPr>
        <w:pStyle w:val="BodyText"/>
      </w:pPr>
      <w:r>
        <w:t xml:space="preserve">The role of</w:t>
      </w:r>
      <w:r>
        <w:t xml:space="preserve"> </w:t>
      </w:r>
      <w:r>
        <w:rPr>
          <w:bCs/>
          <w:b/>
        </w:rPr>
        <w:t xml:space="preserve">Education Administrators</w:t>
      </w:r>
      <w:r>
        <w:t xml:space="preserve"> </w:t>
      </w:r>
      <w:r>
        <w:t xml:space="preserve">in Colombia Medellín is multifaceted, requiring a blend of leadership, policy expertise, and cultural sensitivity. This literature review highlights the critical role these leaders play in addressing educational inequities while navigating the complex socio-political landscape of Medellín. As the city continues to evolve, further research is needed to refine administrative practices that prioritize equity, innovation, and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Colombia Medellín</dc:title>
  <dc:creator/>
  <dc:language>en</dc:language>
  <cp:keywords/>
  <dcterms:created xsi:type="dcterms:W3CDTF">2026-07-24T04:55:50Z</dcterms:created>
  <dcterms:modified xsi:type="dcterms:W3CDTF">2026-07-24T04:55:50Z</dcterms:modified>
</cp:coreProperties>
</file>

<file path=docProps/custom.xml><?xml version="1.0" encoding="utf-8"?>
<Properties xmlns="http://schemas.openxmlformats.org/officeDocument/2006/custom-properties" xmlns:vt="http://schemas.openxmlformats.org/officeDocument/2006/docPropsVTypes"/>
</file>