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9bce510cb61dd14e04767f6481d31e53a26f8a2"/>
    <w:p>
      <w:pPr>
        <w:pStyle w:val="Heading1"/>
      </w:pPr>
      <w:r>
        <w:t xml:space="preserve">Literature Review: The Role of Education Administrators in Ethiopia, Addis Ababa</w:t>
      </w:r>
    </w:p>
    <w:p>
      <w:pPr>
        <w:pStyle w:val="FirstParagraph"/>
      </w:pPr>
      <w:r>
        <w:t xml:space="preserve">This literature review examines the evolving role of education administrators within the educational system of Ethiopia, with a specific focus on Addis Ababa. As one of Africa's largest and most dynamic cities, Addis Ababa serves as both a political and academic hub for the country. The challenges and opportunities faced by education administrators here are critical to understanding broader educational reforms in Ethiopia. This review synthesizes existing research on education administration, highlighting its significance in shaping policy implementation, resource allocation, and institutional effectiveness within Addis Ababa's unique socio-cultural context.</w:t>
      </w:r>
    </w:p>
    <w:bookmarkStart w:id="20" w:name="Xcc858f6b60e84e09f63d208622c391b03242c4b"/>
    <w:p>
      <w:pPr>
        <w:pStyle w:val="Heading2"/>
      </w:pPr>
      <w:r>
        <w:t xml:space="preserve">Historical Context of Education Administration in Ethiopia</w:t>
      </w:r>
    </w:p>
    <w:p>
      <w:pPr>
        <w:pStyle w:val="FirstParagraph"/>
      </w:pPr>
      <w:r>
        <w:t xml:space="preserve">Ethiopia's educational system has undergone significant transformations since the establishment of modern schooling under Emperor Menelik II and later Emperor Haile Selassie. The post-1974 revolution brought about structural reforms, emphasizing equitable access to education and decentralization. However, the role of education administrators in Addis Ababa has remained central to navigating these changes. Studies by Gebre-Medhin (2018) and Woldu (2020) highlight how administrators have historically acted as intermediaries between national policies and local implementation, particularly in urban centers like Addis Ababa.</w:t>
      </w:r>
    </w:p>
    <w:bookmarkEnd w:id="20"/>
    <w:bookmarkStart w:id="21" w:name="X9f6a3b9f813bc0c5ed84bbe1e4b2654d28d4e7c"/>
    <w:p>
      <w:pPr>
        <w:pStyle w:val="Heading2"/>
      </w:pPr>
      <w:r>
        <w:t xml:space="preserve">Roles and Responsibilities of Education Administrators</w:t>
      </w:r>
    </w:p>
    <w:p>
      <w:pPr>
        <w:pStyle w:val="FirstParagraph"/>
      </w:pPr>
      <w:r>
        <w:t xml:space="preserve">Education administrators in Ethiopia are tasked with managing educational institutions, supervising teaching staff, and ensuring alignment with national curricula. In Addis Ababa, their responsibilities extend to addressing the complexities of a rapidly urbanizing population. Research by Alemayehu et al. (2019) underscores the dual role of administrators as both managers and educators in fostering inclusive learning environments. Key responsibilities include:</w:t>
      </w:r>
    </w:p>
    <w:p>
      <w:pPr>
        <w:numPr>
          <w:ilvl w:val="0"/>
          <w:numId w:val="1001"/>
        </w:numPr>
        <w:pStyle w:val="Compact"/>
      </w:pPr>
      <w:r>
        <w:t xml:space="preserve">Overseeing curriculum development and implementation.</w:t>
      </w:r>
    </w:p>
    <w:p>
      <w:pPr>
        <w:numPr>
          <w:ilvl w:val="0"/>
          <w:numId w:val="1001"/>
        </w:numPr>
        <w:pStyle w:val="Compact"/>
      </w:pPr>
      <w:r>
        <w:t xml:space="preserve">Managing school budgets and resource distribution.</w:t>
      </w:r>
    </w:p>
    <w:p>
      <w:pPr>
        <w:numPr>
          <w:ilvl w:val="0"/>
          <w:numId w:val="1001"/>
        </w:numPr>
        <w:pStyle w:val="Compact"/>
      </w:pPr>
      <w:r>
        <w:t xml:space="preserve">Engaging with communities to enhance parental involvement.</w:t>
      </w:r>
    </w:p>
    <w:p>
      <w:pPr>
        <w:numPr>
          <w:ilvl w:val="0"/>
          <w:numId w:val="1001"/>
        </w:numPr>
        <w:pStyle w:val="Compact"/>
      </w:pPr>
      <w:r>
        <w:t xml:space="preserve">Mitigating challenges such as teacher shortages and infrastructure gaps.</w:t>
      </w:r>
    </w:p>
    <w:bookmarkEnd w:id="21"/>
    <w:bookmarkStart w:id="22" w:name="X1bd4573ea475938503fed46e590d6b2bbdf6b9d"/>
    <w:p>
      <w:pPr>
        <w:pStyle w:val="Heading2"/>
      </w:pPr>
      <w:r>
        <w:t xml:space="preserve">Challenges Facing Education Administrators in Addis Ababa</w:t>
      </w:r>
    </w:p>
    <w:p>
      <w:pPr>
        <w:pStyle w:val="FirstParagraph"/>
      </w:pPr>
      <w:r>
        <w:t xml:space="preserve">Addis Ababa presents unique challenges for education administrators, including rapid population growth, limited funding for public schools, and disparities in access to quality education. According to the Ethiopian Ministry of Education (2021), urban schools in Addis Ababa often face overcrowding and insufficient infrastructure compared to rural counterparts. Administrators must also navigate bureaucratic hurdles and political pressures that influence policy implementation. A study by Tesfaye et al. (2020) notes that corruption and mismanagement at the local level exacerbate these issues, undermining efforts to improve educational outcomes.</w:t>
      </w:r>
    </w:p>
    <w:bookmarkEnd w:id="22"/>
    <w:bookmarkStart w:id="23" w:name="Xb9148d681e828b33d20d35567e1898e7461337c"/>
    <w:p>
      <w:pPr>
        <w:pStyle w:val="Heading2"/>
      </w:pPr>
      <w:r>
        <w:t xml:space="preserve">Strategies for Effective Leadership in Addis Ababa</w:t>
      </w:r>
    </w:p>
    <w:p>
      <w:pPr>
        <w:pStyle w:val="FirstParagraph"/>
      </w:pPr>
      <w:r>
        <w:t xml:space="preserve">Successful education administrators in Addis Ababa employ strategies tailored to the city's socio-economic dynamics. Collaboration with local stakeholders, such as community leaders and non-governmental organizations (NGOs), is emphasized as a critical tool for resource mobilization. Professional development programs, like those offered by Addis Ababa University's Faculty of Education, have been highlighted in literature (e.g., Gebreselassie &amp; Tsegaye, 2021) as essential for equipping administrators with skills to address systemic challenges. Technology integration is another emerging focus area, with studies advocating for digital tools to enhance administrative efficiency and student engagement.</w:t>
      </w:r>
    </w:p>
    <w:bookmarkEnd w:id="23"/>
    <w:bookmarkStart w:id="24" w:name="case-studies-from-addis-ababa"/>
    <w:p>
      <w:pPr>
        <w:pStyle w:val="Heading2"/>
      </w:pPr>
      <w:r>
        <w:t xml:space="preserve">Case Studies from Addis Ababa</w:t>
      </w:r>
    </w:p>
    <w:p>
      <w:pPr>
        <w:pStyle w:val="FirstParagraph"/>
      </w:pPr>
      <w:r>
        <w:t xml:space="preserve">Several case studies illustrate the impact of education administrators in Addis Ababa. For instance, the success of the "Addis Ababa School Improvement Project" (2017–2019) was attributed to administrators' ability to coordinate with international donors and local communities. Similarly, a 2022 report by the Ethiopian Institute for Educational Research highlighted how innovative leadership at Addis Ababa’s Zewditu Secondary School improved student performance through targeted interventions in teacher training and infrastructure development.</w:t>
      </w:r>
    </w:p>
    <w:bookmarkEnd w:id="24"/>
    <w:bookmarkStart w:id="25" w:name="X84f0df89cfa3e68b12caa8706c714c56f6d16b2"/>
    <w:p>
      <w:pPr>
        <w:pStyle w:val="Heading2"/>
      </w:pPr>
      <w:r>
        <w:t xml:space="preserve">Current Research Findings on Education Administration in Ethiopia</w:t>
      </w:r>
    </w:p>
    <w:p>
      <w:pPr>
        <w:pStyle w:val="FirstParagraph"/>
      </w:pPr>
      <w:r>
        <w:t xml:space="preserve">Recent studies have emphasized the need for policy reforms to empower education administrators. A 2023 paper by Gebrewold and Lemma argues that decentralization policies, while well-intentioned, often leave administrators under-resourced and overburdened. Meanwhile, research by Woldegiorgis (2023) underscores the importance of culturally responsive leadership in addressing disparities among Ethiopia's diverse student populations. These findings align with global literature on education administration but are contextualized within Addis Ababa’s specific needs.</w:t>
      </w:r>
    </w:p>
    <w:bookmarkEnd w:id="25"/>
    <w:bookmarkStart w:id="26" w:name="conclusion"/>
    <w:p>
      <w:pPr>
        <w:pStyle w:val="Heading2"/>
      </w:pPr>
      <w:r>
        <w:t xml:space="preserve">Conclusion</w:t>
      </w:r>
    </w:p>
    <w:p>
      <w:pPr>
        <w:pStyle w:val="FirstParagraph"/>
      </w:pPr>
      <w:r>
        <w:t xml:space="preserve">The role of education administrators in Ethiopia, particularly in Addis Ababa, is pivotal to achieving national educational goals and addressing urban-specific challenges. While existing research highlights their critical contributions, gaps remain in addressing systemic issues such as funding shortages and bureaucratic inefficiencies. Future studies should focus on developing localized strategies for administrative training and strengthening institutional accountability mechanisms. As Ethiopia continues its journey toward equitable education, the insights from this literature review underscore the urgent need to support education administrators in Addis Ababa through targeted policy interventions and community collaboration.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Ethiopia Addis Ababa</dc:title>
  <dc:creator/>
  <dc:language>en</dc:language>
  <cp:keywords/>
  <dcterms:created xsi:type="dcterms:W3CDTF">2026-07-23T17:09:39Z</dcterms:created>
  <dcterms:modified xsi:type="dcterms:W3CDTF">2026-07-23T17:09:39Z</dcterms:modified>
</cp:coreProperties>
</file>

<file path=docProps/custom.xml><?xml version="1.0" encoding="utf-8"?>
<Properties xmlns="http://schemas.openxmlformats.org/officeDocument/2006/custom-properties" xmlns:vt="http://schemas.openxmlformats.org/officeDocument/2006/docPropsVTypes"/>
</file>