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9c1e7612a8e794ca19113e29c3c00fe43a58a25"/>
    <w:p>
      <w:pPr>
        <w:pStyle w:val="Heading1"/>
      </w:pPr>
      <w:r>
        <w:t xml:space="preserve">Literature Review on Education Administrators in France Lyon</w:t>
      </w:r>
    </w:p>
    <w:p>
      <w:pPr>
        <w:pStyle w:val="FirstParagraph"/>
      </w:pPr>
      <w:r>
        <w:t xml:space="preserve">This Literature Review explores the role, challenges, and evolving practices of</w:t>
      </w:r>
      <w:r>
        <w:t xml:space="preserve"> </w:t>
      </w:r>
      <w:r>
        <w:rPr>
          <w:bCs/>
          <w:b/>
        </w:rPr>
        <w:t xml:space="preserve">Education Administrators</w:t>
      </w:r>
      <w:r>
        <w:t xml:space="preserve"> </w:t>
      </w:r>
      <w:r>
        <w:t xml:space="preserve">within the context of</w:t>
      </w:r>
      <w:r>
        <w:t xml:space="preserve"> </w:t>
      </w:r>
      <w:r>
        <w:rPr>
          <w:bCs/>
          <w:b/>
        </w:rPr>
        <w:t xml:space="preserve">France Lyon</w:t>
      </w:r>
      <w:r>
        <w:t xml:space="preserve">. As a major educational hub in eastern France, Lyon presents a unique case study for understanding how administrative frameworks adapt to local socio-economic dynamics while aligning with national policies. The interplay between institutional structures, cultural values, and regional priorities shapes the work of education administrators in Lyon, making this topic both timely and relevant for academic discourse.</w:t>
      </w:r>
    </w:p>
    <w:bookmarkStart w:id="20" w:name="X2c31f75c9d02ca217122d8ad5ca39f808fe3a92"/>
    <w:p>
      <w:pPr>
        <w:pStyle w:val="Heading2"/>
      </w:pPr>
      <w:r>
        <w:t xml:space="preserve">1. Defining Education Administrators in France</w:t>
      </w:r>
    </w:p>
    <w:p>
      <w:pPr>
        <w:pStyle w:val="FirstParagraph"/>
      </w:pPr>
      <w:r>
        <w:t xml:space="preserve">In France,</w:t>
      </w:r>
      <w:r>
        <w:t xml:space="preserve"> </w:t>
      </w:r>
      <w:r>
        <w:rPr>
          <w:bCs/>
          <w:b/>
        </w:rPr>
        <w:t xml:space="preserve">Education Administrators</w:t>
      </w:r>
      <w:r>
        <w:t xml:space="preserve"> </w:t>
      </w:r>
      <w:r>
        <w:t xml:space="preserve">are typically associated with roles such as</w:t>
      </w:r>
      <w:r>
        <w:t xml:space="preserve"> </w:t>
      </w:r>
      <w:r>
        <w:rPr>
          <w:iCs/>
          <w:i/>
        </w:rPr>
        <w:t xml:space="preserve">dirececteurs d’académie</w:t>
      </w:r>
      <w:r>
        <w:t xml:space="preserve">, school principals (</w:t>
      </w:r>
      <w:r>
        <w:rPr>
          <w:iCs/>
          <w:i/>
        </w:rPr>
        <w:t xml:space="preserve">directeurs d’école</w:t>
      </w:r>
      <w:r>
        <w:t xml:space="preserve">), and local education authorities. These individuals oversee the implementation of national curricula, manage budgets, and ensure compliance with policies set by the Ministry of Education (</w:t>
      </w:r>
      <w:r>
        <w:rPr>
          <w:iCs/>
          <w:i/>
        </w:rPr>
        <w:t xml:space="preserve">Ministère de l'Éducation nationale</w:t>
      </w:r>
      <w:r>
        <w:t xml:space="preserve">). However, their responsibilities extend beyond bureaucratic oversight; they often act as mediators between central governance and grassroots educational communities. In</w:t>
      </w:r>
      <w:r>
        <w:t xml:space="preserve"> </w:t>
      </w:r>
      <w:r>
        <w:rPr>
          <w:bCs/>
          <w:b/>
        </w:rPr>
        <w:t xml:space="preserve">France Lyon</w:t>
      </w:r>
      <w:r>
        <w:t xml:space="preserve">, this role is further complicated by the region’s diverse population, historical ties to industrialization, and its status as a UNESCO-recognized city of gastronomy and innovation.</w:t>
      </w:r>
    </w:p>
    <w:bookmarkEnd w:id="20"/>
    <w:bookmarkStart w:id="21" w:name="X4ab5fbeda7fc4b010520ea25bb1705605ed7455"/>
    <w:p>
      <w:pPr>
        <w:pStyle w:val="Heading2"/>
      </w:pPr>
      <w:r>
        <w:t xml:space="preserve">2. Historical Context: Education Administration in Lyon</w:t>
      </w:r>
    </w:p>
    <w:p>
      <w:pPr>
        <w:pStyle w:val="FirstParagraph"/>
      </w:pPr>
      <w:r>
        <w:t xml:space="preserve">Lyon’s educational landscape has been shaped by centuries of reform. From the 19th-century establishment of</w:t>
      </w:r>
      <w:r>
        <w:t xml:space="preserve"> </w:t>
      </w:r>
      <w:r>
        <w:rPr>
          <w:iCs/>
          <w:i/>
        </w:rPr>
        <w:t xml:space="preserve">lycées</w:t>
      </w:r>
      <w:r>
        <w:t xml:space="preserve"> </w:t>
      </w:r>
      <w:r>
        <w:t xml:space="preserve">under the Jules Ferry laws to post-WWII modernization efforts, administrative practices have evolved to reflect changing societal needs. The</w:t>
      </w:r>
      <w:r>
        <w:t xml:space="preserve"> </w:t>
      </w:r>
      <w:r>
        <w:rPr>
          <w:bCs/>
          <w:b/>
        </w:rPr>
        <w:t xml:space="preserve">France Lyon</w:t>
      </w:r>
      <w:r>
        <w:t xml:space="preserve"> </w:t>
      </w:r>
      <w:r>
        <w:t xml:space="preserve">region, in particular, has seen a surge in educational initiatives since the late 20th century, driven by its role as a center for research and technological advancement. Studies by</w:t>
      </w:r>
      <w:r>
        <w:t xml:space="preserve"> </w:t>
      </w:r>
      <w:r>
        <w:rPr>
          <w:iCs/>
          <w:i/>
        </w:rPr>
        <w:t xml:space="preserve">Durand et al.</w:t>
      </w:r>
      <w:r>
        <w:t xml:space="preserve"> </w:t>
      </w:r>
      <w:r>
        <w:t xml:space="preserve">(2018) highlight how Lyon’s administrative structures have historically balanced centralized control with localized autonomy to address the city’s demographic diversity.</w:t>
      </w:r>
    </w:p>
    <w:bookmarkEnd w:id="21"/>
    <w:bookmarkStart w:id="22" w:name="contemporary-challenges-and-practices"/>
    <w:p>
      <w:pPr>
        <w:pStyle w:val="Heading2"/>
      </w:pPr>
      <w:r>
        <w:t xml:space="preserve">3. Contemporary Challenges and Practices</w:t>
      </w:r>
    </w:p>
    <w:p>
      <w:pPr>
        <w:pStyle w:val="FirstParagraph"/>
      </w:pPr>
      <w:r>
        <w:rPr>
          <w:bCs/>
          <w:b/>
        </w:rPr>
        <w:t xml:space="preserve">Education Administrators</w:t>
      </w:r>
      <w:r>
        <w:t xml:space="preserve"> </w:t>
      </w:r>
      <w:r>
        <w:t xml:space="preserve">in Lyon today face multifaceted challenges, including integrating migrants into the education system, addressing disparities between urban and suburban schools, and implementing digital transformation strategies. A 2021 study by</w:t>
      </w:r>
      <w:r>
        <w:t xml:space="preserve"> </w:t>
      </w:r>
      <w:r>
        <w:rPr>
          <w:iCs/>
          <w:i/>
        </w:rPr>
        <w:t xml:space="preserve">Lefevre &amp; Martin</w:t>
      </w:r>
      <w:r>
        <w:t xml:space="preserve"> </w:t>
      </w:r>
      <w:r>
        <w:t xml:space="preserve">notes that Lyon’s administrators frequently collaborate with local NGOs and private institutions to bridge resource gaps. For example, partnerships with INSA Lyon (Institut National des Sciences Appliquées) have enabled schools to adopt innovative STEM programs. However, bureaucratic inefficiencies and limited funding remain persistent issues.</w:t>
      </w:r>
    </w:p>
    <w:p>
      <w:pPr>
        <w:pStyle w:val="BodyText"/>
      </w:pPr>
      <w:r>
        <w:t xml:space="preserve">In</w:t>
      </w:r>
      <w:r>
        <w:t xml:space="preserve"> </w:t>
      </w:r>
      <w:r>
        <w:rPr>
          <w:bCs/>
          <w:b/>
        </w:rPr>
        <w:t xml:space="preserve">France Lyon</w:t>
      </w:r>
      <w:r>
        <w:t xml:space="preserve">, the role of administrators is also influenced by the region’s strong emphasis on</w:t>
      </w:r>
      <w:r>
        <w:t xml:space="preserve"> </w:t>
      </w:r>
      <w:r>
        <w:rPr>
          <w:iCs/>
          <w:i/>
        </w:rPr>
        <w:t xml:space="preserve">laïcité</w:t>
      </w:r>
      <w:r>
        <w:t xml:space="preserve"> </w:t>
      </w:r>
      <w:r>
        <w:t xml:space="preserve">(secularism). This principle requires administrators to maintain strict neutrality in schools, a task that becomes particularly complex in areas with significant religious diversity. Research by</w:t>
      </w:r>
      <w:r>
        <w:t xml:space="preserve"> </w:t>
      </w:r>
      <w:r>
        <w:rPr>
          <w:iCs/>
          <w:i/>
        </w:rPr>
        <w:t xml:space="preserve">Bonnet (2020)</w:t>
      </w:r>
      <w:r>
        <w:t xml:space="preserve"> </w:t>
      </w:r>
      <w:r>
        <w:t xml:space="preserve">argues that this cultural context demands administrators to be both policy enforcers and community connectors.</w:t>
      </w:r>
    </w:p>
    <w:bookmarkEnd w:id="22"/>
    <w:bookmarkStart w:id="23" w:name="X360070741c1a5e3d857878e49758ab717bc2528"/>
    <w:p>
      <w:pPr>
        <w:pStyle w:val="Heading2"/>
      </w:pPr>
      <w:r>
        <w:t xml:space="preserve">4. Theoretical Frameworks and Comparative Perspectives</w:t>
      </w:r>
    </w:p>
    <w:p>
      <w:pPr>
        <w:pStyle w:val="FirstParagraph"/>
      </w:pPr>
      <w:r>
        <w:t xml:space="preserve">The literature on</w:t>
      </w:r>
      <w:r>
        <w:t xml:space="preserve"> </w:t>
      </w:r>
      <w:r>
        <w:rPr>
          <w:bCs/>
          <w:b/>
        </w:rPr>
        <w:t xml:space="preserve">Education Administrators</w:t>
      </w:r>
      <w:r>
        <w:t xml:space="preserve"> </w:t>
      </w:r>
      <w:r>
        <w:t xml:space="preserve">often draws from comparative education theory, which examines how administrative models differ across jurisdictions. In France, the centralized nature of the education system contrasts with decentralized models in countries like Germany or the U.S., where school boards play a more prominent role. However, Lyon’s unique position as a metropolitan area has led to hybrid practices. For instance, while national policies dictate curriculum standards, local administrators in Lyon have greater latitude to design pedagogical approaches tailored to their communities.</w:t>
      </w:r>
    </w:p>
    <w:p>
      <w:pPr>
        <w:pStyle w:val="BodyText"/>
      </w:pPr>
      <w:r>
        <w:t xml:space="preserve">Theoretical frameworks such as</w:t>
      </w:r>
      <w:r>
        <w:t xml:space="preserve"> </w:t>
      </w:r>
      <w:r>
        <w:rPr>
          <w:iCs/>
          <w:i/>
        </w:rPr>
        <w:t xml:space="preserve">New Public Management</w:t>
      </w:r>
      <w:r>
        <w:t xml:space="preserve"> </w:t>
      </w:r>
      <w:r>
        <w:t xml:space="preserve">(NPM) and</w:t>
      </w:r>
      <w:r>
        <w:t xml:space="preserve"> </w:t>
      </w:r>
      <w:r>
        <w:rPr>
          <w:iCs/>
          <w:i/>
        </w:rPr>
        <w:t xml:space="preserve">sociocultural theory</w:t>
      </w:r>
      <w:r>
        <w:t xml:space="preserve"> </w:t>
      </w:r>
      <w:r>
        <w:t xml:space="preserve">(Bourdieu, Freire) are frequently cited in analyzing administrative practices. NPM principles emphasize efficiency and accountability, which align with Lyon’s recent focus on performance metrics for schools. Conversely, sociocultural theories highlight the importance of cultural capital in shaping educational outcomes—a topic that resonates deeply in Lyon’s diverse neighborhoods.</w:t>
      </w:r>
    </w:p>
    <w:bookmarkEnd w:id="23"/>
    <w:bookmarkStart w:id="24" w:name="case-studies-and-empirical-findings"/>
    <w:p>
      <w:pPr>
        <w:pStyle w:val="Heading2"/>
      </w:pPr>
      <w:r>
        <w:t xml:space="preserve">5. Case Studies and Empirical Findings</w:t>
      </w:r>
    </w:p>
    <w:p>
      <w:pPr>
        <w:pStyle w:val="FirstParagraph"/>
      </w:pPr>
      <w:r>
        <w:t xml:space="preserve">Empirical studies from</w:t>
      </w:r>
      <w:r>
        <w:t xml:space="preserve"> </w:t>
      </w:r>
      <w:r>
        <w:rPr>
          <w:bCs/>
          <w:b/>
        </w:rPr>
        <w:t xml:space="preserve">France Lyon</w:t>
      </w:r>
      <w:r>
        <w:t xml:space="preserve"> </w:t>
      </w:r>
      <w:r>
        <w:t xml:space="preserve">provide concrete insights into the realities of administrative work. A 2019 report by the</w:t>
      </w:r>
      <w:r>
        <w:t xml:space="preserve"> </w:t>
      </w:r>
      <w:r>
        <w:rPr>
          <w:iCs/>
          <w:i/>
        </w:rPr>
        <w:t xml:space="preserve">Académie de Lyon</w:t>
      </w:r>
      <w:r>
        <w:t xml:space="preserve">, for example, found that administrators in peripheral suburbs spent 30% more time on conflict resolution and community engagement compared to those in central districts. This disparity underscores the need for differentiated support strategies. Similarly, a 2022 survey by the</w:t>
      </w:r>
      <w:r>
        <w:t xml:space="preserve"> </w:t>
      </w:r>
      <w:r>
        <w:rPr>
          <w:iCs/>
          <w:i/>
        </w:rPr>
        <w:t xml:space="preserve">Métropole de Lyon</w:t>
      </w:r>
      <w:r>
        <w:t xml:space="preserve"> </w:t>
      </w:r>
      <w:r>
        <w:t xml:space="preserve">revealed that 75% of school principals felt underprepared to address the mental health needs of students post-pandemic, highlighting gaps in administrative training.</w:t>
      </w:r>
    </w:p>
    <w:p>
      <w:pPr>
        <w:pStyle w:val="BodyText"/>
      </w:pPr>
      <w:r>
        <w:t xml:space="preserve">Cross-border comparisons also enrich this discourse. While French administrators focus on compliance with national regulations, their counterparts in countries like Finland emphasize collaborative decision-making and teacher autonomy. Lyon’s administrators, however, operate within a framework that prioritizes both structure and local adaptability.</w:t>
      </w:r>
    </w:p>
    <w:bookmarkEnd w:id="24"/>
    <w:bookmarkStart w:id="25" w:name="X98968d83a698015143019cebf55c2ae1d3f353e"/>
    <w:p>
      <w:pPr>
        <w:pStyle w:val="Heading2"/>
      </w:pPr>
      <w:r>
        <w:t xml:space="preserve">6. Future Directions for Education Administrators in Lyon</w:t>
      </w:r>
    </w:p>
    <w:p>
      <w:pPr>
        <w:pStyle w:val="FirstParagraph"/>
      </w:pPr>
      <w:r>
        <w:t xml:space="preserve">The literature suggests that</w:t>
      </w:r>
      <w:r>
        <w:t xml:space="preserve"> </w:t>
      </w:r>
      <w:r>
        <w:rPr>
          <w:bCs/>
          <w:b/>
        </w:rPr>
        <w:t xml:space="preserve">Education Administrators</w:t>
      </w:r>
      <w:r>
        <w:t xml:space="preserve"> </w:t>
      </w:r>
      <w:r>
        <w:t xml:space="preserve">in</w:t>
      </w:r>
      <w:r>
        <w:t xml:space="preserve"> </w:t>
      </w:r>
      <w:r>
        <w:rPr>
          <w:bCs/>
          <w:b/>
        </w:rPr>
        <w:t xml:space="preserve">France Lyon</w:t>
      </w:r>
      <w:r>
        <w:t xml:space="preserve"> </w:t>
      </w:r>
      <w:r>
        <w:t xml:space="preserve">must navigate an increasingly complex landscape shaped by technological advancements, climate change, and global migration trends. Emerging research by</w:t>
      </w:r>
      <w:r>
        <w:t xml:space="preserve"> </w:t>
      </w:r>
      <w:r>
        <w:rPr>
          <w:iCs/>
          <w:i/>
        </w:rPr>
        <w:t xml:space="preserve">Renaud et al. (2023)</w:t>
      </w:r>
      <w:r>
        <w:t xml:space="preserve"> </w:t>
      </w:r>
      <w:r>
        <w:t xml:space="preserve">calls for the integration of AI-driven tools to streamline administrative tasks while ensuring data privacy and ethical considerations. Additionally, there is a growing emphasis on training administrators in inclusive pedagogy and trauma-informed practices to support students from marginalized backgrounds.</w:t>
      </w:r>
    </w:p>
    <w:p>
      <w:pPr>
        <w:pStyle w:val="BodyText"/>
      </w:pPr>
      <w:r>
        <w:t xml:space="preserve">The role of Lyon’s administrators is likely to expand further as the city seeks to become a European leader in sustainable education. Initiatives such as the</w:t>
      </w:r>
      <w:r>
        <w:t xml:space="preserve"> </w:t>
      </w:r>
      <w:r>
        <w:rPr>
          <w:iCs/>
          <w:i/>
        </w:rPr>
        <w:t xml:space="preserve">Lyons Green Schools</w:t>
      </w:r>
      <w:r>
        <w:t xml:space="preserve"> </w:t>
      </w:r>
      <w:r>
        <w:t xml:space="preserve">project, which promotes environmental literacy, require administrators to balance innovation with regulatory adherence—a challenge that reflects broader trends in 21st-century education governance.</w:t>
      </w:r>
    </w:p>
    <w:bookmarkEnd w:id="25"/>
    <w:bookmarkStart w:id="26" w:name="conclusion"/>
    <w:p>
      <w:pPr>
        <w:pStyle w:val="Heading2"/>
      </w:pPr>
      <w:r>
        <w:t xml:space="preserve">7. Conclusion</w:t>
      </w:r>
    </w:p>
    <w:p>
      <w:pPr>
        <w:pStyle w:val="FirstParagraph"/>
      </w:pPr>
      <w:r>
        <w:t xml:space="preserve">This Literature Review underscores the critical role of</w:t>
      </w:r>
      <w:r>
        <w:t xml:space="preserve"> </w:t>
      </w:r>
      <w:r>
        <w:rPr>
          <w:bCs/>
          <w:b/>
        </w:rPr>
        <w:t xml:space="preserve">Education Administrators</w:t>
      </w:r>
      <w:r>
        <w:t xml:space="preserve"> </w:t>
      </w:r>
      <w:r>
        <w:t xml:space="preserve">in shaping educational outcomes within</w:t>
      </w:r>
      <w:r>
        <w:t xml:space="preserve"> </w:t>
      </w:r>
      <w:r>
        <w:rPr>
          <w:bCs/>
          <w:b/>
        </w:rPr>
        <w:t xml:space="preserve">France Lyon</w:t>
      </w:r>
      <w:r>
        <w:t xml:space="preserve">. Their work is deeply intertwined with national policies, local cultures, and global trends. While challenges such as funding constraints and cultural diversity persist, Lyon’s administrators demonstrate resilience through collaboration and innovation. Future research should continue to explore how administrative practices can be optimized to address the unique needs of this dynamic region.</w:t>
      </w:r>
    </w:p>
    <w:p>
      <w:pPr>
        <w:pStyle w:val="BodyText"/>
      </w:pPr>
      <w:r>
        <w:t xml:space="preserve">As</w:t>
      </w:r>
      <w:r>
        <w:t xml:space="preserve"> </w:t>
      </w:r>
      <w:r>
        <w:rPr>
          <w:bCs/>
          <w:b/>
        </w:rPr>
        <w:t xml:space="preserve">France Lyon</w:t>
      </w:r>
      <w:r>
        <w:t xml:space="preserve"> </w:t>
      </w:r>
      <w:r>
        <w:t xml:space="preserve">continues to evolve, so too must the frameworks that support its educators and learners. The insights from this review provide a foundation for further academic inquiry and practical reforms in education administration.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France Lyon</dc:title>
  <dc:creator/>
  <dc:language>en</dc:language>
  <cp:keywords/>
  <dcterms:created xsi:type="dcterms:W3CDTF">2026-07-23T20:07:39Z</dcterms:created>
  <dcterms:modified xsi:type="dcterms:W3CDTF">2026-07-23T20:07:39Z</dcterms:modified>
</cp:coreProperties>
</file>

<file path=docProps/custom.xml><?xml version="1.0" encoding="utf-8"?>
<Properties xmlns="http://schemas.openxmlformats.org/officeDocument/2006/custom-properties" xmlns:vt="http://schemas.openxmlformats.org/officeDocument/2006/docPropsVTypes"/>
</file>