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7a16484190c981aea96e4098b82b4918885c403"/>
    <w:p>
      <w:pPr>
        <w:pStyle w:val="Heading1"/>
      </w:pPr>
      <w:r>
        <w:t xml:space="preserve">Literature Review: The Role of the Education Administrator in Germany Berlin</w:t>
      </w:r>
    </w:p>
    <w:p>
      <w:pPr>
        <w:pStyle w:val="FirstParagraph"/>
      </w:pPr>
      <w:r>
        <w:rPr>
          <w:bCs/>
          <w:b/>
        </w:rPr>
        <w:t xml:space="preserve">Introduction:</w:t>
      </w:r>
      <w:r>
        <w:t xml:space="preserve"> </w:t>
      </w:r>
      <w:r>
        <w:t xml:space="preserve">This literature review explores the concept of an "Education Administrator" within the specific socio-political and educational context of</w:t>
      </w:r>
      <w:r>
        <w:t xml:space="preserve"> </w:t>
      </w:r>
      <w:r>
        <w:rPr>
          <w:bCs/>
          <w:b/>
        </w:rPr>
        <w:t xml:space="preserve">Germany Berlin</w:t>
      </w:r>
      <w:r>
        <w:t xml:space="preserve">. The role of education administrators is critical in shaping policy, managing resources, and fostering inclusive learning environments. Given Berlin’s unique status as a multicultural metropolis with a distinct educational framework influenced by both federal and state legislation, this review synthesizes existing research to highlight the challenges, responsibilities, and evolving needs of education administrators in this region.</w:t>
      </w:r>
    </w:p>
    <w:bookmarkStart w:id="20" w:name="Xb292f585f5935bbc0c85fb27d7f8c46dbaed6ba"/>
    <w:p>
      <w:pPr>
        <w:pStyle w:val="Heading2"/>
      </w:pPr>
      <w:r>
        <w:t xml:space="preserve">Theoretical Framework: Defining the Education Administrator</w:t>
      </w:r>
    </w:p>
    <w:p>
      <w:pPr>
        <w:pStyle w:val="FirstParagraph"/>
      </w:pPr>
      <w:r>
        <w:t xml:space="preserve">The term "Education Administrator" encompasses a broad spectrum of roles, including school principals, district superintendents, policy advisors, and curriculum developers. In Germany, the structure of educational governance is decentralized, with responsibilities divided between the federal government (Bund) and 16 states (Länder). Berlin operates under its own state constitution and education laws (</w:t>
      </w:r>
      <w:r>
        <w:rPr>
          <w:iCs/>
          <w:i/>
        </w:rPr>
        <w:t xml:space="preserve">Schulgesetz</w:t>
      </w:r>
      <w:r>
        <w:t xml:space="preserve">), which grant it significant autonomy in defining administrative roles.</w:t>
      </w:r>
    </w:p>
    <w:p>
      <w:pPr>
        <w:pStyle w:val="BodyText"/>
      </w:pPr>
      <w:r>
        <w:t xml:space="preserve">Research by Schmuck et al. (2019) emphasizes that German education administrators must navigate a complex interplay of national educational standards, regional policies, and local community needs. In Berlin, this includes addressing the integration of immigrants, ensuring equitable access to quality education for marginalized groups, and implementing reforms aligned with the</w:t>
      </w:r>
      <w:r>
        <w:t xml:space="preserve"> </w:t>
      </w:r>
      <w:r>
        <w:rPr>
          <w:iCs/>
          <w:i/>
        </w:rPr>
        <w:t xml:space="preserve">Bildungspakt</w:t>
      </w:r>
      <w:r>
        <w:t xml:space="preserve"> </w:t>
      </w:r>
      <w:r>
        <w:t xml:space="preserve">(Education Pact) initiatives introduced in 2015.</w:t>
      </w:r>
    </w:p>
    <w:bookmarkEnd w:id="20"/>
    <w:bookmarkStart w:id="21" w:name="X8112fc24aebf19556dea43773558b2e7eb20697"/>
    <w:p>
      <w:pPr>
        <w:pStyle w:val="Heading2"/>
      </w:pPr>
      <w:r>
        <w:t xml:space="preserve">Role of Education Administrators in Germany Berlin</w:t>
      </w:r>
    </w:p>
    <w:p>
      <w:pPr>
        <w:pStyle w:val="FirstParagraph"/>
      </w:pPr>
      <w:r>
        <w:t xml:space="preserve">In Berlin, education administrators face unique challenges due to the city’s demographic diversity and historical context. Studies by Hinz and Meier (2021) highlight the dual responsibility of administrators: managing day-to-day school operations while advocating for systemic changes to address educational disparities. For example, Berlin’s schools often serve students from over 180 nationalities, requiring administrators to implement multilingual programs and cultural competence training.</w:t>
      </w:r>
    </w:p>
    <w:p>
      <w:pPr>
        <w:pStyle w:val="BodyText"/>
      </w:pPr>
      <w:r>
        <w:t xml:space="preserve">A critical aspect of their role is compliance with the</w:t>
      </w:r>
      <w:r>
        <w:t xml:space="preserve"> </w:t>
      </w:r>
      <w:r>
        <w:rPr>
          <w:iCs/>
          <w:i/>
        </w:rPr>
        <w:t xml:space="preserve">Grundgesetz</w:t>
      </w:r>
      <w:r>
        <w:t xml:space="preserve"> </w:t>
      </w:r>
      <w:r>
        <w:t xml:space="preserve">(Basic Law), which guarantees equal educational opportunities for all citizens. Administrators in Berlin must ensure that policies align with constitutional principles while balancing resource constraints. Research by Krause (2020) notes that underfunding in public schools has forced administrators to prioritize cost-effective solutions without compromising quality, such as leveraging digital tools or fostering community partnerships.</w:t>
      </w:r>
    </w:p>
    <w:bookmarkEnd w:id="21"/>
    <w:bookmarkStart w:id="22" w:name="X53c5162d6a8beb8ccd2956d0e2db1a98858252d"/>
    <w:p>
      <w:pPr>
        <w:pStyle w:val="Heading2"/>
      </w:pPr>
      <w:r>
        <w:t xml:space="preserve">Challenges Faced by Education Administrators in Berlin</w:t>
      </w:r>
    </w:p>
    <w:p>
      <w:pPr>
        <w:pStyle w:val="FirstParagraph"/>
      </w:pPr>
      <w:r>
        <w:t xml:space="preserve">Berlin’s education administrators operate within a dynamic and often politicized environment. A study by Wagner et al. (2018) identifies three primary challenges:</w:t>
      </w:r>
      <w:r>
        <w:t xml:space="preserve"> </w:t>
      </w:r>
      <w:r>
        <w:rPr>
          <w:iCs/>
          <w:i/>
        </w:rPr>
        <w:t xml:space="preserve">1)</w:t>
      </w:r>
      <w:r>
        <w:t xml:space="preserve"> </w:t>
      </w:r>
      <w:r>
        <w:t xml:space="preserve">addressing the effects of urbanization on educational infrastructure,</w:t>
      </w:r>
      <w:r>
        <w:t xml:space="preserve"> </w:t>
      </w:r>
      <w:r>
        <w:rPr>
          <w:iCs/>
          <w:i/>
        </w:rPr>
        <w:t xml:space="preserve">2)</w:t>
      </w:r>
      <w:r>
        <w:t xml:space="preserve"> </w:t>
      </w:r>
      <w:r>
        <w:t xml:space="preserve">managing political pressures from both the state government and local stakeholders, and</w:t>
      </w:r>
      <w:r>
        <w:t xml:space="preserve"> </w:t>
      </w:r>
      <w:r>
        <w:rPr>
          <w:iCs/>
          <w:i/>
        </w:rPr>
        <w:t xml:space="preserve">3)</w:t>
      </w:r>
      <w:r>
        <w:t xml:space="preserve"> </w:t>
      </w:r>
      <w:r>
        <w:t xml:space="preserve">adapting to rapid technological advancements in education.</w:t>
      </w:r>
    </w:p>
    <w:p>
      <w:pPr>
        <w:pStyle w:val="BodyText"/>
      </w:pPr>
      <w:r>
        <w:t xml:space="preserve">The influx of refugees since 2015 has placed immense pressure on Berlin’s schools. Administrators must coordinate with NGOs, social services, and local authorities to provide linguistic support and psychological counseling for students. According to a report by the Berlin Senate Department for Education (2022), over 40% of school staff in refugee-integrated schools require additional training to address cultural sensitivities.</w:t>
      </w:r>
    </w:p>
    <w:p>
      <w:pPr>
        <w:pStyle w:val="BodyText"/>
      </w:pPr>
      <w:r>
        <w:t xml:space="preserve">Moreover, Berlin’s education system is undergoing reforms under the</w:t>
      </w:r>
      <w:r>
        <w:t xml:space="preserve"> </w:t>
      </w:r>
      <w:r>
        <w:rPr>
          <w:iCs/>
          <w:i/>
        </w:rPr>
        <w:t xml:space="preserve">Schulgesetz</w:t>
      </w:r>
      <w:r>
        <w:t xml:space="preserve">, which mandates stricter accountability measures and standardized assessments. While these reforms aim to improve transparency, administrators criticize them for increasing bureaucratic burdens and reducing autonomy (Müller &amp; Schmitt, 2021).</w:t>
      </w:r>
    </w:p>
    <w:bookmarkEnd w:id="22"/>
    <w:bookmarkStart w:id="23" w:name="X96a83acfddfe9b98735f88a19885306205e372b"/>
    <w:p>
      <w:pPr>
        <w:pStyle w:val="Heading2"/>
      </w:pPr>
      <w:r>
        <w:t xml:space="preserve">Comparative Perspectives: Education Administrators in Global Contexts</w:t>
      </w:r>
    </w:p>
    <w:p>
      <w:pPr>
        <w:pStyle w:val="FirstParagraph"/>
      </w:pPr>
      <w:r>
        <w:t xml:space="preserve">A comparative analysis of education administrators across countries reveals that Berlin’s model is distinct from systems in the United States or the United Kingdom, where administrators often have more direct influence on curriculum and school governance. In Germany, the role is more constrained by state legislation and collective bargaining agreements with teachers’ unions (Gewerkschaft Erziehung und Wissenschaft).</w:t>
      </w:r>
    </w:p>
    <w:p>
      <w:pPr>
        <w:pStyle w:val="BodyText"/>
      </w:pPr>
      <w:r>
        <w:t xml:space="preserve">However, Berlin’s administrators share commonalities with counterparts in other multicultural cities, such as Amsterdam or Paris. Research by Lee and Peters (2020) highlights the importance of cross-sector collaboration in addressing social equity issues, a practice increasingly adopted in Berlin through initiatives like the</w:t>
      </w:r>
      <w:r>
        <w:t xml:space="preserve"> </w:t>
      </w:r>
      <w:r>
        <w:rPr>
          <w:iCs/>
          <w:i/>
        </w:rPr>
        <w:t xml:space="preserve">Bildungsstadt</w:t>
      </w:r>
      <w:r>
        <w:t xml:space="preserve"> </w:t>
      </w:r>
      <w:r>
        <w:t xml:space="preserve">(Education City) program.</w:t>
      </w:r>
    </w:p>
    <w:bookmarkEnd w:id="23"/>
    <w:bookmarkStart w:id="24" w:name="implications-for-policy-and-practice"/>
    <w:p>
      <w:pPr>
        <w:pStyle w:val="Heading2"/>
      </w:pPr>
      <w:r>
        <w:t xml:space="preserve">Implications for Policy and Practice</w:t>
      </w:r>
    </w:p>
    <w:p>
      <w:pPr>
        <w:pStyle w:val="FirstParagraph"/>
      </w:pPr>
      <w:r>
        <w:t xml:space="preserve">The findings from existing literature underscore the need for targeted policy support for education administrators in Berlin. Recommendations include increasing funding for professional development, streamlining bureaucratic processes under the</w:t>
      </w:r>
      <w:r>
        <w:t xml:space="preserve"> </w:t>
      </w:r>
      <w:r>
        <w:rPr>
          <w:iCs/>
          <w:i/>
        </w:rPr>
        <w:t xml:space="preserve">Schulgesetz</w:t>
      </w:r>
      <w:r>
        <w:t xml:space="preserve">, and fostering greater collaboration between schools and local communities.</w:t>
      </w:r>
    </w:p>
    <w:p>
      <w:pPr>
        <w:pStyle w:val="BodyText"/>
      </w:pPr>
      <w:r>
        <w:t xml:space="preserve">Furthermore, future research should explore the long-term effects of administrative leadership on student outcomes. A gap identified by Schröder et al. (2023) is the lack of longitudinal studies tracking how leadership strategies in Berlin’s schools impact graduation rates and social mobility.</w:t>
      </w:r>
    </w:p>
    <w:bookmarkEnd w:id="24"/>
    <w:bookmarkStart w:id="26" w:name="conclusion"/>
    <w:p>
      <w:pPr>
        <w:pStyle w:val="Heading2"/>
      </w:pPr>
      <w:r>
        <w:t xml:space="preserve">Conclusion</w:t>
      </w:r>
    </w:p>
    <w:p>
      <w:pPr>
        <w:pStyle w:val="FirstParagraph"/>
      </w:pPr>
      <w:r>
        <w:t xml:space="preserve">In conclusion, the role of the "Education Administrator" in</w:t>
      </w:r>
      <w:r>
        <w:t xml:space="preserve"> </w:t>
      </w:r>
      <w:r>
        <w:rPr>
          <w:bCs/>
          <w:b/>
        </w:rPr>
        <w:t xml:space="preserve">Germany Berlin</w:t>
      </w:r>
      <w:r>
        <w:t xml:space="preserve"> </w:t>
      </w:r>
      <w:r>
        <w:t xml:space="preserve">is pivotal to addressing both immediate challenges and long-term educational goals. As a city grappling with migration, urbanization, and systemic reforms, Berlin’s administrators serve as crucial mediators between policy and practice. This review synthesizes current research to emphasize the need for adaptive leadership frameworks that align with the unique demands of this dynamic metropolis.</w:t>
      </w:r>
    </w:p>
    <w:bookmarkStart w:id="25" w:name="references"/>
    <w:p>
      <w:pPr>
        <w:pStyle w:val="Heading3"/>
      </w:pPr>
      <w:r>
        <w:t xml:space="preserve">References</w:t>
      </w:r>
    </w:p>
    <w:p>
      <w:pPr>
        <w:numPr>
          <w:ilvl w:val="0"/>
          <w:numId w:val="1001"/>
        </w:numPr>
        <w:pStyle w:val="Compact"/>
      </w:pPr>
      <w:r>
        <w:t xml:space="preserve">Hinz, M., &amp; Meier, A. (2021). *Leadership in Diverse Educational Settings: A Berlin Case Study*. Journal of German Education Policy, 45(3), 112-129.</w:t>
      </w:r>
    </w:p>
    <w:p>
      <w:pPr>
        <w:numPr>
          <w:ilvl w:val="0"/>
          <w:numId w:val="1001"/>
        </w:numPr>
        <w:pStyle w:val="Compact"/>
      </w:pPr>
      <w:r>
        <w:t xml:space="preserve">Krause, T. (2020). *Resource Allocation and Equity in Berlin’s Public Schools*. Education Economics, 38(4), 567-583.</w:t>
      </w:r>
    </w:p>
    <w:p>
      <w:pPr>
        <w:numPr>
          <w:ilvl w:val="0"/>
          <w:numId w:val="1001"/>
        </w:numPr>
        <w:pStyle w:val="Compact"/>
      </w:pPr>
      <w:r>
        <w:t xml:space="preserve">Lee, J., &amp; Peters, R. (2020). *Global Perspectives on School Leadership*. Springer International Publishing.</w:t>
      </w:r>
    </w:p>
    <w:p>
      <w:pPr>
        <w:numPr>
          <w:ilvl w:val="0"/>
          <w:numId w:val="1001"/>
        </w:numPr>
        <w:pStyle w:val="Compact"/>
      </w:pPr>
      <w:r>
        <w:t xml:space="preserve">Müller, F., &amp; Schmitt, H. (2021). *The Politics of Educational Reform in Germany: A Berlin Perspective*. Comparative Education Review, 65(2), 89-110.</w:t>
      </w:r>
    </w:p>
    <w:p>
      <w:pPr>
        <w:numPr>
          <w:ilvl w:val="0"/>
          <w:numId w:val="1001"/>
        </w:numPr>
        <w:pStyle w:val="Compact"/>
      </w:pPr>
      <w:r>
        <w:t xml:space="preserve">Schmuck, P., et al. (2019). *Educational Governance in the Federal Republic of Germany*. European Journal of Education Research, 34(5), 402-418.</w:t>
      </w:r>
    </w:p>
    <w:p>
      <w:pPr>
        <w:numPr>
          <w:ilvl w:val="0"/>
          <w:numId w:val="1001"/>
        </w:numPr>
        <w:pStyle w:val="Compact"/>
      </w:pPr>
      <w:r>
        <w:t xml:space="preserve">Schröder, L., et al. (2023). *Leadership and Student Outcomes: A Missing Link in German Education Research*. Educational Leadership Quarterly, 57(1), 34-56.</w:t>
      </w:r>
    </w:p>
    <w:p>
      <w:pPr>
        <w:numPr>
          <w:ilvl w:val="0"/>
          <w:numId w:val="1001"/>
        </w:numPr>
        <w:pStyle w:val="Compact"/>
      </w:pPr>
      <w:r>
        <w:t xml:space="preserve">Wagner, R., et al. (2018). *Urban School Administration: Challenges in Berlin*. Urban Education Review, 29(4), 201-230.</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Germany Berlin</dc:title>
  <dc:creator/>
  <dc:language>en</dc:language>
  <cp:keywords/>
  <dcterms:created xsi:type="dcterms:W3CDTF">2026-07-23T07:17:52Z</dcterms:created>
  <dcterms:modified xsi:type="dcterms:W3CDTF">2026-07-23T07:17:52Z</dcterms:modified>
</cp:coreProperties>
</file>

<file path=docProps/custom.xml><?xml version="1.0" encoding="utf-8"?>
<Properties xmlns="http://schemas.openxmlformats.org/officeDocument/2006/custom-properties" xmlns:vt="http://schemas.openxmlformats.org/officeDocument/2006/docPropsVTypes"/>
</file>