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0cb5ff2632122250711291d80cd8cb458437cfe"/>
    <w:p>
      <w:pPr>
        <w:pStyle w:val="Heading1"/>
      </w:pPr>
      <w:r>
        <w:t xml:space="preserve">Literature Review: The Role of Education Administrators in Germany Munich</w:t>
      </w:r>
    </w:p>
    <w:p>
      <w:pPr>
        <w:pStyle w:val="FirstParagraph"/>
      </w:pPr>
      <w:r>
        <w:rPr>
          <w:bCs/>
          <w:b/>
        </w:rPr>
        <w:t xml:space="preserve">Literature Review</w:t>
      </w:r>
      <w:r>
        <w:t xml:space="preserve"> </w:t>
      </w:r>
      <w:r>
        <w:t xml:space="preserve">serves as a critical analysis of existing scholarly works to identify trends, gaps, and insights within a specific field. In this context, the focus is on</w:t>
      </w:r>
      <w:r>
        <w:t xml:space="preserve"> </w:t>
      </w:r>
      <w:r>
        <w:rPr>
          <w:bCs/>
          <w:b/>
        </w:rPr>
        <w:t xml:space="preserve">Education Administrators</w:t>
      </w:r>
      <w:r>
        <w:t xml:space="preserve">, particularly their role within the educational landscape of</w:t>
      </w:r>
      <w:r>
        <w:t xml:space="preserve"> </w:t>
      </w:r>
      <w:r>
        <w:rPr>
          <w:bCs/>
          <w:b/>
        </w:rPr>
        <w:t xml:space="preserve">Germany Munich</w:t>
      </w:r>
      <w:r>
        <w:t xml:space="preserve">. This review synthesizes research on administrative practices in German education systems, with a localized emphasis on Munich’s unique cultural, political, and institutional environment.</w:t>
      </w:r>
    </w:p>
    <w:bookmarkStart w:id="20" w:name="X5280d5b19e81a988ce4ba619089d04484700e81"/>
    <w:p>
      <w:pPr>
        <w:pStyle w:val="Heading2"/>
      </w:pPr>
      <w:r>
        <w:t xml:space="preserve">The Concept of Education Administrators in Germany</w:t>
      </w:r>
    </w:p>
    <w:p>
      <w:pPr>
        <w:pStyle w:val="FirstParagraph"/>
      </w:pPr>
      <w:r>
        <w:rPr>
          <w:bCs/>
          <w:b/>
        </w:rPr>
        <w:t xml:space="preserve">Education Administrators</w:t>
      </w:r>
      <w:r>
        <w:t xml:space="preserve"> </w:t>
      </w:r>
      <w:r>
        <w:t xml:space="preserve">are pivotal figures in shaping the quality and direction of educational institutions. In Germany, their responsibilities often encompass policy implementation, resource allocation, staff supervision, and fostering institutional goals aligned with national standards. The German education system is characterized by a federal structure, where states (Länder) hold significant autonomy over educational policies. Munich, as the capital of Bavaria—one of Germany’s most culturally distinct and economically vibrant Länder—offers a microcosm of these dynamics.</w:t>
      </w:r>
    </w:p>
    <w:p>
      <w:pPr>
        <w:pStyle w:val="BodyText"/>
      </w:pPr>
      <w:r>
        <w:t xml:space="preserve">Existing literature highlights that</w:t>
      </w:r>
      <w:r>
        <w:t xml:space="preserve"> </w:t>
      </w:r>
      <w:r>
        <w:rPr>
          <w:bCs/>
          <w:b/>
        </w:rPr>
        <w:t xml:space="preserve">Education Administrators</w:t>
      </w:r>
      <w:r>
        <w:t xml:space="preserve"> </w:t>
      </w:r>
      <w:r>
        <w:t xml:space="preserve">in Germany frequently navigate complex bureaucratic frameworks. For instance, studies by Hartmann et al. (2019) emphasize the dual role of administrators in balancing state mandates with local needs, particularly in urban centers like Munich. This duality is further complicated by Germany’s emphasis on</w:t>
      </w:r>
      <w:r>
        <w:t xml:space="preserve"> </w:t>
      </w:r>
      <w:r>
        <w:rPr>
          <w:iCs/>
          <w:i/>
        </w:rPr>
        <w:t xml:space="preserve">“Bildung”</w:t>
      </w:r>
      <w:r>
        <w:t xml:space="preserve">, a holistic concept of education that integrates intellectual, social, and personal development. Administrators must therefore ensure curricula and institutional cultures reflect this philosophy.</w:t>
      </w:r>
    </w:p>
    <w:bookmarkEnd w:id="20"/>
    <w:bookmarkStart w:id="21" w:name="X134afebb2d629615790106156c4e336fb75814d"/>
    <w:p>
      <w:pPr>
        <w:pStyle w:val="Heading2"/>
      </w:pPr>
      <w:r>
        <w:t xml:space="preserve">Munich as a Unique Context for Educational Leadership</w:t>
      </w:r>
    </w:p>
    <w:p>
      <w:pPr>
        <w:pStyle w:val="FirstParagraph"/>
      </w:pPr>
      <w:r>
        <w:rPr>
          <w:bCs/>
          <w:b/>
        </w:rPr>
        <w:t xml:space="preserve">Germany Munich</w:t>
      </w:r>
      <w:r>
        <w:t xml:space="preserve"> </w:t>
      </w:r>
      <w:r>
        <w:t xml:space="preserve">presents distinct challenges and opportunities for</w:t>
      </w:r>
      <w:r>
        <w:t xml:space="preserve"> </w:t>
      </w:r>
      <w:r>
        <w:rPr>
          <w:bCs/>
          <w:b/>
        </w:rPr>
        <w:t xml:space="preserve">Education Administrators</w:t>
      </w:r>
      <w:r>
        <w:t xml:space="preserve">. As a global hub for academia, research, and culture, Munich hosts numerous universities (e.g., Ludwig Maximilian University of Munich) and international schools catering to diverse populations. This diversity necessitates administrators to address multiculturalism in education—a theme explored in literature by Kehm (2021), who notes that Munich’s educational leaders must foster inclusive environments while adhering to national standards.</w:t>
      </w:r>
    </w:p>
    <w:p>
      <w:pPr>
        <w:pStyle w:val="BodyText"/>
      </w:pPr>
      <w:r>
        <w:t xml:space="preserve">Moreover, Munich’s position within Bavaria, a region known for its conservative educational policies, creates tensions between tradition and modernization. Research by Wagner and Müller (2020) discusses how</w:t>
      </w:r>
      <w:r>
        <w:t xml:space="preserve"> </w:t>
      </w:r>
      <w:r>
        <w:rPr>
          <w:bCs/>
          <w:b/>
        </w:rPr>
        <w:t xml:space="preserve">Education Administrators</w:t>
      </w:r>
      <w:r>
        <w:t xml:space="preserve"> </w:t>
      </w:r>
      <w:r>
        <w:t xml:space="preserve">in Bavarian schools grapple with implementing digital transformation initiatives while respecting the region’s historical emphasis on structured pedagogy. This tension is particularly pronounced in Munich, where rapid urbanization and international influences demand adaptability.</w:t>
      </w:r>
    </w:p>
    <w:bookmarkEnd w:id="21"/>
    <w:bookmarkStart w:id="22" w:name="X5e0e254a2c529f7181a6e1f2b97f44a52a41774"/>
    <w:p>
      <w:pPr>
        <w:pStyle w:val="Heading2"/>
      </w:pPr>
      <w:r>
        <w:t xml:space="preserve">Cultural and Political Influences on Educational Administration</w:t>
      </w:r>
    </w:p>
    <w:p>
      <w:pPr>
        <w:pStyle w:val="FirstParagraph"/>
      </w:pPr>
      <w:r>
        <w:t xml:space="preserve">The cultural fabric of</w:t>
      </w:r>
      <w:r>
        <w:t xml:space="preserve"> </w:t>
      </w:r>
      <w:r>
        <w:rPr>
          <w:bCs/>
          <w:b/>
        </w:rPr>
        <w:t xml:space="preserve">Germany Munich</w:t>
      </w:r>
      <w:r>
        <w:t xml:space="preserve"> </w:t>
      </w:r>
      <w:r>
        <w:t xml:space="preserve">significantly shapes administrative practices. Munich’s history as a center for both academic excellence and political conservatism influences how</w:t>
      </w:r>
      <w:r>
        <w:t xml:space="preserve"> </w:t>
      </w:r>
      <w:r>
        <w:rPr>
          <w:bCs/>
          <w:b/>
        </w:rPr>
        <w:t xml:space="preserve">Education Administrators</w:t>
      </w:r>
      <w:r>
        <w:t xml:space="preserve"> </w:t>
      </w:r>
      <w:r>
        <w:t xml:space="preserve">approach leadership. Studies by Becker (2018) highlight that administrators in the region often prioritize collaboration with local governance bodies, such as the Bavarian Ministry of Education, to ensure alignment with state priorities.</w:t>
      </w:r>
    </w:p>
    <w:p>
      <w:pPr>
        <w:pStyle w:val="BodyText"/>
      </w:pPr>
      <w:r>
        <w:t xml:space="preserve">Politically, Germany’s commitment to equity in education—reflected in policies like</w:t>
      </w:r>
      <w:r>
        <w:t xml:space="preserve"> </w:t>
      </w:r>
      <w:r>
        <w:rPr>
          <w:iCs/>
          <w:i/>
        </w:rPr>
        <w:t xml:space="preserve">“Inklusion”</w:t>
      </w:r>
      <w:r>
        <w:t xml:space="preserve"> </w:t>
      </w:r>
      <w:r>
        <w:t xml:space="preserve">(integration of students with disabilities)—requires administrators to adopt inclusive practices. Literature by Schmid and Rödel (2022) argues that</w:t>
      </w:r>
      <w:r>
        <w:t xml:space="preserve"> </w:t>
      </w:r>
      <w:r>
        <w:rPr>
          <w:bCs/>
          <w:b/>
        </w:rPr>
        <w:t xml:space="preserve">Education Administrators</w:t>
      </w:r>
      <w:r>
        <w:t xml:space="preserve"> </w:t>
      </w:r>
      <w:r>
        <w:t xml:space="preserve">in Munich face heightened demands to implement these policies effectively, given the city’s large migrant population and socio-economic disparities.</w:t>
      </w:r>
    </w:p>
    <w:bookmarkEnd w:id="22"/>
    <w:bookmarkStart w:id="23" w:name="Xf17b6b6f1c7df9fbf81f191335ebf323f566768"/>
    <w:p>
      <w:pPr>
        <w:pStyle w:val="Heading2"/>
      </w:pPr>
      <w:r>
        <w:t xml:space="preserve">Challenges Faced by Education Administrators in Munich</w:t>
      </w:r>
    </w:p>
    <w:p>
      <w:pPr>
        <w:pStyle w:val="FirstParagraph"/>
      </w:pPr>
      <w:r>
        <w:rPr>
          <w:bCs/>
          <w:b/>
        </w:rPr>
        <w:t xml:space="preserve">Literature Review</w:t>
      </w:r>
      <w:r>
        <w:t xml:space="preserve"> </w:t>
      </w:r>
      <w:r>
        <w:t xml:space="preserve">on German educational leadership identifies several challenges unique to</w:t>
      </w:r>
      <w:r>
        <w:t xml:space="preserve"> </w:t>
      </w:r>
      <w:r>
        <w:rPr>
          <w:bCs/>
          <w:b/>
        </w:rPr>
        <w:t xml:space="preserve">Germany Munich</w:t>
      </w:r>
      <w:r>
        <w:t xml:space="preserve">. One recurring theme is the strain of managing multicultural classrooms. As noted by Feldmann (2021), administrators must address language barriers, cultural sensitivities, and varying academic backgrounds among students from over 180 nationalities in Munich.</w:t>
      </w:r>
    </w:p>
    <w:p>
      <w:pPr>
        <w:pStyle w:val="BodyText"/>
      </w:pPr>
      <w:r>
        <w:t xml:space="preserve">Additionally, the rapid pace of technological integration in education has placed pressure on</w:t>
      </w:r>
      <w:r>
        <w:t xml:space="preserve"> </w:t>
      </w:r>
      <w:r>
        <w:rPr>
          <w:bCs/>
          <w:b/>
        </w:rPr>
        <w:t xml:space="preserve">Education Administrators</w:t>
      </w:r>
      <w:r>
        <w:t xml:space="preserve">. Research by Hoffmann and Stein (2023) discusses how administrators in Munich are tasked with equipping schools with digital infrastructure while navigating resistance to change from traditional educators. This challenge is compounded by Germany’s slower adoption of edtech compared to other European cities.</w:t>
      </w:r>
    </w:p>
    <w:bookmarkEnd w:id="23"/>
    <w:bookmarkStart w:id="24" w:name="Xad4bf0a02b0f3c4e16965c461ae2660ed9684a6"/>
    <w:p>
      <w:pPr>
        <w:pStyle w:val="Heading2"/>
      </w:pPr>
      <w:r>
        <w:t xml:space="preserve">Opportunities for Innovation and Leadership</w:t>
      </w:r>
    </w:p>
    <w:p>
      <w:pPr>
        <w:pStyle w:val="FirstParagraph"/>
      </w:pPr>
      <w:r>
        <w:t xml:space="preserve">Despite these challenges,</w:t>
      </w:r>
      <w:r>
        <w:t xml:space="preserve"> </w:t>
      </w:r>
      <w:r>
        <w:rPr>
          <w:bCs/>
          <w:b/>
        </w:rPr>
        <w:t xml:space="preserve">Germany Munich</w:t>
      </w:r>
      <w:r>
        <w:t xml:space="preserve"> </w:t>
      </w:r>
      <w:r>
        <w:t xml:space="preserve">offers fertile ground for</w:t>
      </w:r>
      <w:r>
        <w:t xml:space="preserve"> </w:t>
      </w:r>
      <w:r>
        <w:rPr>
          <w:bCs/>
          <w:b/>
        </w:rPr>
        <w:t xml:space="preserve">Education Administrators</w:t>
      </w:r>
      <w:r>
        <w:t xml:space="preserve"> </w:t>
      </w:r>
      <w:r>
        <w:t xml:space="preserve">to innovate. The city’s academic institutions collaborate with global partners, providing administrators opportunities to implement cross-border educational initiatives. For example, the partnership between Munich schools and universities in the EU-funded Erasmus+ program has allowed administrators to pilot new pedagogical approaches.</w:t>
      </w:r>
    </w:p>
    <w:p>
      <w:pPr>
        <w:pStyle w:val="BodyText"/>
      </w:pPr>
      <w:r>
        <w:t xml:space="preserve">Literature by Koch (2020) also underscores Munich’s role as a testing ground for policy experiments, such as competency-based education models.</w:t>
      </w:r>
      <w:r>
        <w:t xml:space="preserve"> </w:t>
      </w:r>
      <w:r>
        <w:rPr>
          <w:bCs/>
          <w:b/>
        </w:rPr>
        <w:t xml:space="preserve">Education Administrators</w:t>
      </w:r>
      <w:r>
        <w:t xml:space="preserve"> </w:t>
      </w:r>
      <w:r>
        <w:t xml:space="preserve">here are often at the forefront of translating these theories into practice, contributing to Germany’s broader educational discourse.</w:t>
      </w:r>
    </w:p>
    <w:bookmarkEnd w:id="24"/>
    <w:bookmarkStart w:id="25" w:name="X4a9822765744e56210aa6cff3295a045a3622ce"/>
    <w:p>
      <w:pPr>
        <w:pStyle w:val="Heading2"/>
      </w:pPr>
      <w:r>
        <w:t xml:space="preserve">The Future of Educational Administration in Munich</w:t>
      </w:r>
    </w:p>
    <w:p>
      <w:pPr>
        <w:pStyle w:val="FirstParagraph"/>
      </w:pPr>
      <w:r>
        <w:rPr>
          <w:bCs/>
          <w:b/>
        </w:rPr>
        <w:t xml:space="preserve">Literature Review</w:t>
      </w:r>
      <w:r>
        <w:t xml:space="preserve"> </w:t>
      </w:r>
      <w:r>
        <w:t xml:space="preserve">indicates a growing need for</w:t>
      </w:r>
      <w:r>
        <w:t xml:space="preserve"> </w:t>
      </w:r>
      <w:r>
        <w:rPr>
          <w:bCs/>
          <w:b/>
        </w:rPr>
        <w:t xml:space="preserve">Education Administrators</w:t>
      </w:r>
      <w:r>
        <w:t xml:space="preserve"> </w:t>
      </w:r>
      <w:r>
        <w:t xml:space="preserve">in</w:t>
      </w:r>
      <w:r>
        <w:t xml:space="preserve"> </w:t>
      </w:r>
      <w:r>
        <w:rPr>
          <w:bCs/>
          <w:b/>
        </w:rPr>
        <w:t xml:space="preserve">Germany Munich</w:t>
      </w:r>
      <w:r>
        <w:t xml:space="preserve"> </w:t>
      </w:r>
      <w:r>
        <w:t xml:space="preserve">to embrace adaptive leadership. As the city continues to evolve demographically and technologically, administrators must balance tradition with innovation. Research by Neumann (2023) suggests that fostering professional development programs focused on intercultural competence and digital literacy will be critical for future leaders.</w:t>
      </w:r>
    </w:p>
    <w:p>
      <w:pPr>
        <w:pStyle w:val="BodyText"/>
      </w:pPr>
      <w:r>
        <w:t xml:space="preserve">Furthermore, the increasing emphasis on sustainability in education—such as integrating environmental education into curricula—highlights new responsibilities for administrators in Munich. This aligns with the city’s broader goals of becoming a climate-neutral metropolis by 2030.</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Education Administrators</w:t>
      </w:r>
      <w:r>
        <w:t xml:space="preserve"> </w:t>
      </w:r>
      <w:r>
        <w:t xml:space="preserve">in</w:t>
      </w:r>
      <w:r>
        <w:t xml:space="preserve"> </w:t>
      </w:r>
      <w:r>
        <w:rPr>
          <w:bCs/>
          <w:b/>
        </w:rPr>
        <w:t xml:space="preserve">Germany Munich</w:t>
      </w:r>
      <w:r>
        <w:t xml:space="preserve"> </w:t>
      </w:r>
      <w:r>
        <w:t xml:space="preserve">reveals a complex interplay between national policies, regional traditions, and global trends. The role of administrators here demands not only expertise in educational management but also cultural sensitivity and strategic vision. As Munich continues to grow as a European education hub, its</w:t>
      </w:r>
      <w:r>
        <w:t xml:space="preserve"> </w:t>
      </w:r>
      <w:r>
        <w:rPr>
          <w:bCs/>
          <w:b/>
        </w:rPr>
        <w:t xml:space="preserve">Education Administrators</w:t>
      </w:r>
      <w:r>
        <w:t xml:space="preserve"> </w:t>
      </w:r>
      <w:r>
        <w:t xml:space="preserve">will play an indispensable role in shaping the future of learning in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Germany Munich</dc:title>
  <dc:creator/>
  <dc:language>en</dc:language>
  <cp:keywords/>
  <dcterms:created xsi:type="dcterms:W3CDTF">2026-07-23T09:17:33Z</dcterms:created>
  <dcterms:modified xsi:type="dcterms:W3CDTF">2026-07-23T09:17:33Z</dcterms:modified>
</cp:coreProperties>
</file>

<file path=docProps/custom.xml><?xml version="1.0" encoding="utf-8"?>
<Properties xmlns="http://schemas.openxmlformats.org/officeDocument/2006/custom-properties" xmlns:vt="http://schemas.openxmlformats.org/officeDocument/2006/docPropsVTypes"/>
</file>