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b92bcae068ba3e2ac2eff16b8e00fe1b2793cb4"/>
    <w:p>
      <w:pPr>
        <w:pStyle w:val="Heading1"/>
      </w:pPr>
      <w:r>
        <w:t xml:space="preserve">Literature Review: The Role of Education Administrators in Ghana Accra</w:t>
      </w:r>
    </w:p>
    <w:p>
      <w:pPr>
        <w:pStyle w:val="FirstParagraph"/>
      </w:pPr>
      <w:r>
        <w:t xml:space="preserve">This Literature Review explores the critical role of education administrators within the educational landscape of Ghana, with a specific focus on the capital city, Accra. As a dynamic urban center and the hub for policy formulation,</w:t>
      </w:r>
      <w:r>
        <w:t xml:space="preserve"> </w:t>
      </w:r>
      <w:r>
        <w:rPr>
          <w:bCs/>
          <w:b/>
        </w:rPr>
        <w:t xml:space="preserve">Ghana Accra</w:t>
      </w:r>
      <w:r>
        <w:t xml:space="preserve"> </w:t>
      </w:r>
      <w:r>
        <w:t xml:space="preserve">presents unique challenges and opportunities for education administrators tasked with managing schools, implementing policies, and fostering equitable learning environments. The review synthesizes existing academic discourse on administrative leadership in Ghanaian education systems while emphasizing the distinct contextual factors that shape practices in</w:t>
      </w:r>
      <w:r>
        <w:t xml:space="preserve"> </w:t>
      </w:r>
      <w:r>
        <w:rPr>
          <w:bCs/>
          <w:b/>
        </w:rPr>
        <w:t xml:space="preserve">Ghana Accra</w:t>
      </w:r>
      <w:r>
        <w:t xml:space="preserve">. Keywords such as</w:t>
      </w:r>
      <w:r>
        <w:t xml:space="preserve"> </w:t>
      </w:r>
      <w:r>
        <w:rPr>
          <w:iCs/>
          <w:i/>
        </w:rPr>
        <w:t xml:space="preserve">"Education Administrator"</w:t>
      </w:r>
      <w:r>
        <w:t xml:space="preserve">,</w:t>
      </w:r>
      <w:r>
        <w:t xml:space="preserve"> </w:t>
      </w:r>
      <w:r>
        <w:rPr>
          <w:iCs/>
          <w:i/>
        </w:rPr>
        <w:t xml:space="preserve">"Ghana Accra"</w:t>
      </w:r>
      <w:r>
        <w:t xml:space="preserve">, and the broader framework of this</w:t>
      </w:r>
      <w:r>
        <w:t xml:space="preserve"> </w:t>
      </w:r>
      <w:r>
        <w:rPr>
          <w:bCs/>
          <w:b/>
        </w:rPr>
        <w:t xml:space="preserve">Literature Review</w:t>
      </w:r>
      <w:r>
        <w:t xml:space="preserve"> </w:t>
      </w:r>
      <w:r>
        <w:t xml:space="preserve">are interwoven throughout to ensure alignment with the specified thematic priorities.</w:t>
      </w:r>
    </w:p>
    <w:bookmarkStart w:id="20" w:name="X4b7e777548d77416e5894451ec01ee4ebb8822d"/>
    <w:p>
      <w:pPr>
        <w:pStyle w:val="Heading2"/>
      </w:pPr>
      <w:r>
        <w:t xml:space="preserve">The Significance of Education Administrators in Ghanaian Contexts</w:t>
      </w:r>
    </w:p>
    <w:p>
      <w:pPr>
        <w:pStyle w:val="FirstParagraph"/>
      </w:pPr>
      <w:r>
        <w:t xml:space="preserve">Education administrators, including school principals, head teachers, and institutional leaders, play a pivotal role in shaping educational outcomes. In</w:t>
      </w:r>
      <w:r>
        <w:t xml:space="preserve"> </w:t>
      </w:r>
      <w:r>
        <w:rPr>
          <w:bCs/>
          <w:b/>
        </w:rPr>
        <w:t xml:space="preserve">Ghana Accra</w:t>
      </w:r>
      <w:r>
        <w:t xml:space="preserve">, where the education system is marked by both rapid urbanization and socio-economic disparities, these leaders must navigate complex demands. Research by Asmah (2019) highlights that administrators in urban centers like Accra face heightened pressures to balance academic excellence with resource constraints, often exacerbated by infrastructure gaps and staffing shortages. This aligns with broader trends observed in sub-Saharan Africa, where</w:t>
      </w:r>
      <w:r>
        <w:t xml:space="preserve"> </w:t>
      </w:r>
      <w:r>
        <w:rPr>
          <w:bCs/>
          <w:b/>
        </w:rPr>
        <w:t xml:space="preserve">Education Administrators</w:t>
      </w:r>
      <w:r>
        <w:t xml:space="preserve"> </w:t>
      </w:r>
      <w:r>
        <w:t xml:space="preserve">are increasingly seen as key drivers of systemic reform.</w:t>
      </w:r>
    </w:p>
    <w:bookmarkEnd w:id="20"/>
    <w:bookmarkStart w:id="21" w:name="X52ec36cccb4cb7b41bc7d29bfed9de32b4de44b"/>
    <w:p>
      <w:pPr>
        <w:pStyle w:val="Heading2"/>
      </w:pPr>
      <w:r>
        <w:t xml:space="preserve">Historical and Policy Contexts Shaping Administrative Practices in Accra</w:t>
      </w:r>
    </w:p>
    <w:p>
      <w:pPr>
        <w:pStyle w:val="FirstParagraph"/>
      </w:pPr>
      <w:r>
        <w:t xml:space="preserve">Ghana’s post-independence education policies, particularly those enacted during the 1960s and 1970s, laid the foundation for a centralized system of governance. However, the decentralization reforms of the 1980s and 1990s shifted responsibilities to local authorities, placing greater emphasis on</w:t>
      </w:r>
      <w:r>
        <w:t xml:space="preserve"> </w:t>
      </w:r>
      <w:r>
        <w:rPr>
          <w:bCs/>
          <w:b/>
        </w:rPr>
        <w:t xml:space="preserve">Education Administrators</w:t>
      </w:r>
      <w:r>
        <w:t xml:space="preserve">. In</w:t>
      </w:r>
      <w:r>
        <w:t xml:space="preserve"> </w:t>
      </w:r>
      <w:r>
        <w:rPr>
          <w:bCs/>
          <w:b/>
        </w:rPr>
        <w:t xml:space="preserve">Ghana Accra</w:t>
      </w:r>
      <w:r>
        <w:t xml:space="preserve">, where policy implementation is often scrutinized due to its political significance, administrators must align their strategies with national frameworks such as the Education Strategic Plan (ESP) 2010–2025. Studies by Adjei (2016) reveal that administrators in urban areas are more likely to engage in data-driven decision-making, leveraging resources like digital tools and community partnerships to meet policy targets.</w:t>
      </w:r>
    </w:p>
    <w:bookmarkEnd w:id="21"/>
    <w:bookmarkStart w:id="22" w:name="X6befdef597a655d58f8135ccdcbb82034629833"/>
    <w:p>
      <w:pPr>
        <w:pStyle w:val="Heading2"/>
      </w:pPr>
      <w:r>
        <w:t xml:space="preserve">Challenges Faced by Education Administrators in Ghana Accra</w:t>
      </w:r>
    </w:p>
    <w:p>
      <w:pPr>
        <w:pStyle w:val="FirstParagraph"/>
      </w:pPr>
      <w:r>
        <w:rPr>
          <w:bCs/>
          <w:b/>
        </w:rPr>
        <w:t xml:space="preserve">Ghana Accra</w:t>
      </w:r>
      <w:r>
        <w:t xml:space="preserve"> </w:t>
      </w:r>
      <w:r>
        <w:t xml:space="preserve">presents distinct challenges for education administrators compared to rural regions. Urban schools often grapple with overcrowded classrooms, limited access to modern teaching facilities, and the integration of diverse student populations. A 2020 study by the Ghana Education Service (GES) noted that administrators in Accra report higher rates of burnout due to administrative workload and pressure from stakeholders such as parents, politicians, and international donors. Additionally, the urbanization of Accra has intensified competition for quality education, pushing administrators to innovate in areas like curriculum development and teacher training.</w:t>
      </w:r>
    </w:p>
    <w:bookmarkEnd w:id="22"/>
    <w:bookmarkStart w:id="23" w:name="leadership-styles-and-cultural-dynamics"/>
    <w:p>
      <w:pPr>
        <w:pStyle w:val="Heading2"/>
      </w:pPr>
      <w:r>
        <w:t xml:space="preserve">Leadership Styles and Cultural Dynamics</w:t>
      </w:r>
    </w:p>
    <w:p>
      <w:pPr>
        <w:pStyle w:val="FirstParagraph"/>
      </w:pPr>
      <w:r>
        <w:t xml:space="preserve">The effectiveness of</w:t>
      </w:r>
      <w:r>
        <w:t xml:space="preserve"> </w:t>
      </w:r>
      <w:r>
        <w:rPr>
          <w:bCs/>
          <w:b/>
        </w:rPr>
        <w:t xml:space="preserve">Education Administrators</w:t>
      </w:r>
      <w:r>
        <w:t xml:space="preserve"> </w:t>
      </w:r>
      <w:r>
        <w:t xml:space="preserve">in</w:t>
      </w:r>
      <w:r>
        <w:t xml:space="preserve"> </w:t>
      </w:r>
      <w:r>
        <w:rPr>
          <w:bCs/>
          <w:b/>
        </w:rPr>
        <w:t xml:space="preserve">Ghana Accra</w:t>
      </w:r>
      <w:r>
        <w:t xml:space="preserve"> </w:t>
      </w:r>
      <w:r>
        <w:t xml:space="preserve">is deeply influenced by cultural norms and leadership styles. Research by Agyeman (2018) highlights the prevalence of transformational leadership in urban schools, where administrators prioritize empowering staff and fostering inclusive environments. However, traditional hierarchical structures persist, particularly in state-funded institutions. This duality reflects broader societal values in</w:t>
      </w:r>
      <w:r>
        <w:t xml:space="preserve"> </w:t>
      </w:r>
      <w:r>
        <w:rPr>
          <w:bCs/>
          <w:b/>
        </w:rPr>
        <w:t xml:space="preserve">Ghana Accra</w:t>
      </w:r>
      <w:r>
        <w:t xml:space="preserve">, where respect for authority is balanced with growing calls for participatory governance. Administrators must navigate these dynamics while addressing issues such as gender equity and the inclusion of students with special needs.</w:t>
      </w:r>
    </w:p>
    <w:bookmarkEnd w:id="23"/>
    <w:bookmarkStart w:id="24" w:name="Xbec9dda41a31765e24ecb211420ec002196759e"/>
    <w:p>
      <w:pPr>
        <w:pStyle w:val="Heading2"/>
      </w:pPr>
      <w:r>
        <w:t xml:space="preserve">Impact on Policy Implementation and Educational Outcomes</w:t>
      </w:r>
    </w:p>
    <w:p>
      <w:pPr>
        <w:pStyle w:val="FirstParagraph"/>
      </w:pPr>
      <w:r>
        <w:rPr>
          <w:bCs/>
          <w:b/>
        </w:rPr>
        <w:t xml:space="preserve">Education Administrators</w:t>
      </w:r>
      <w:r>
        <w:t xml:space="preserve"> </w:t>
      </w:r>
      <w:r>
        <w:t xml:space="preserve">in</w:t>
      </w:r>
      <w:r>
        <w:t xml:space="preserve"> </w:t>
      </w:r>
      <w:r>
        <w:rPr>
          <w:bCs/>
          <w:b/>
        </w:rPr>
        <w:t xml:space="preserve">Ghana Accra</w:t>
      </w:r>
      <w:r>
        <w:t xml:space="preserve"> </w:t>
      </w:r>
      <w:r>
        <w:t xml:space="preserve">are instrumental in translating national education policies into localized action. For instance, the implementation of Ghana’s Free Compulsory Universal Basic Education (FCUBE) program has required administrators to coordinate with local communities and manage limited resources effectively. A 2021 report by UNESCO emphasized that successful policy execution in Accra hinges on administrative capacity, suggesting that training programs for</w:t>
      </w:r>
      <w:r>
        <w:t xml:space="preserve"> </w:t>
      </w:r>
      <w:r>
        <w:rPr>
          <w:bCs/>
          <w:b/>
        </w:rPr>
        <w:t xml:space="preserve">Education Administrators</w:t>
      </w:r>
      <w:r>
        <w:t xml:space="preserve"> </w:t>
      </w:r>
      <w:r>
        <w:t xml:space="preserve">should focus on strategic planning and stakeholder engagement. The role of these leaders is further underscored by their ability to mediate between government mandates and the unique needs of urban schools.</w:t>
      </w:r>
    </w:p>
    <w:bookmarkEnd w:id="24"/>
    <w:bookmarkStart w:id="25" w:name="X52826bc8ab3513f909bdc7e82c9c0fa5cc0ddb9"/>
    <w:p>
      <w:pPr>
        <w:pStyle w:val="Heading2"/>
      </w:pPr>
      <w:r>
        <w:t xml:space="preserve">Future Directions for Research and Practice</w:t>
      </w:r>
    </w:p>
    <w:p>
      <w:pPr>
        <w:pStyle w:val="FirstParagraph"/>
      </w:pPr>
      <w:r>
        <w:t xml:space="preserve">The existing literature underscores the need for more targeted research on</w:t>
      </w:r>
      <w:r>
        <w:t xml:space="preserve"> </w:t>
      </w:r>
      <w:r>
        <w:rPr>
          <w:bCs/>
          <w:b/>
        </w:rPr>
        <w:t xml:space="preserve">Education Administrators</w:t>
      </w:r>
      <w:r>
        <w:t xml:space="preserve"> </w:t>
      </w:r>
      <w:r>
        <w:t xml:space="preserve">in</w:t>
      </w:r>
      <w:r>
        <w:t xml:space="preserve"> </w:t>
      </w:r>
      <w:r>
        <w:rPr>
          <w:bCs/>
          <w:b/>
        </w:rPr>
        <w:t xml:space="preserve">Ghana Accra</w:t>
      </w:r>
      <w:r>
        <w:t xml:space="preserve">. Gaps remain in understanding how administrators adapt to rapid technological changes, such as the integration of digital learning platforms post-pandemic. Moreover, studies should explore the intersection of gender and leadership within urban schools, given the underrepresentation of women in senior administrative roles. Future interventions must also prioritize capacity-building initiatives tailored to</w:t>
      </w:r>
      <w:r>
        <w:t xml:space="preserve"> </w:t>
      </w:r>
      <w:r>
        <w:rPr>
          <w:bCs/>
          <w:b/>
        </w:rPr>
        <w:t xml:space="preserve">Ghana Accra</w:t>
      </w:r>
      <w:r>
        <w:t xml:space="preserve">’s specific challenges, including professional development programs and cross-sectoral partnerships.</w:t>
      </w:r>
    </w:p>
    <w:bookmarkEnd w:id="25"/>
    <w:bookmarkStart w:id="26" w:name="conclusion"/>
    <w:p>
      <w:pPr>
        <w:pStyle w:val="Heading2"/>
      </w:pPr>
      <w:r>
        <w:t xml:space="preserve">Conclusion</w:t>
      </w:r>
    </w:p>
    <w:p>
      <w:pPr>
        <w:pStyle w:val="FirstParagraph"/>
      </w:pPr>
      <w:r>
        <w:t xml:space="preserve">This Literature Review has highlighted the multifaceted role of</w:t>
      </w:r>
      <w:r>
        <w:t xml:space="preserve"> </w:t>
      </w:r>
      <w:r>
        <w:rPr>
          <w:bCs/>
          <w:b/>
        </w:rPr>
        <w:t xml:space="preserve">Education Administrators</w:t>
      </w:r>
      <w:r>
        <w:t xml:space="preserve"> </w:t>
      </w:r>
      <w:r>
        <w:t xml:space="preserve">in the urban context of</w:t>
      </w:r>
      <w:r>
        <w:t xml:space="preserve"> </w:t>
      </w:r>
      <w:r>
        <w:rPr>
          <w:bCs/>
          <w:b/>
        </w:rPr>
        <w:t xml:space="preserve">Ghana Accra</w:t>
      </w:r>
      <w:r>
        <w:t xml:space="preserve">. From navigating policy complexities to addressing socio-economic disparities, these leaders are pivotal in shaping educational equity and quality. As Ghana continues to prioritize education as a cornerstone of national development, further attention must be given to supporting</w:t>
      </w:r>
      <w:r>
        <w:t xml:space="preserve"> </w:t>
      </w:r>
      <w:r>
        <w:rPr>
          <w:bCs/>
          <w:b/>
        </w:rPr>
        <w:t xml:space="preserve">Education Administrators</w:t>
      </w:r>
      <w:r>
        <w:t xml:space="preserve"> </w:t>
      </w:r>
      <w:r>
        <w:t xml:space="preserve">through research-informed strategies that reflect the unique realities of</w:t>
      </w:r>
      <w:r>
        <w:t xml:space="preserve"> </w:t>
      </w:r>
      <w:r>
        <w:rPr>
          <w:bCs/>
          <w:b/>
        </w:rPr>
        <w:t xml:space="preserve">Ghana Accra</w:t>
      </w:r>
      <w:r>
        <w:t xml:space="preserve">. This review not only contributes to academic discourse but also serves as a call to action for stakeholders in the Ghanaian education sector.</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Ghana Accra</dc:title>
  <dc:creator/>
  <dc:language>en</dc:language>
  <cp:keywords/>
  <dcterms:created xsi:type="dcterms:W3CDTF">2026-07-23T22:18:04Z</dcterms:created>
  <dcterms:modified xsi:type="dcterms:W3CDTF">2026-07-23T22:18:04Z</dcterms:modified>
</cp:coreProperties>
</file>

<file path=docProps/custom.xml><?xml version="1.0" encoding="utf-8"?>
<Properties xmlns="http://schemas.openxmlformats.org/officeDocument/2006/custom-properties" xmlns:vt="http://schemas.openxmlformats.org/officeDocument/2006/docPropsVTypes"/>
</file>