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3438572213c2685ece98a4c61cfe15b793bf58"/>
    <w:p>
      <w:pPr>
        <w:pStyle w:val="Heading1"/>
      </w:pPr>
      <w:r>
        <w:t xml:space="preserve">Literature Review: The Role of Education Administrators in India Mumbai</w:t>
      </w:r>
    </w:p>
    <w:p>
      <w:pPr>
        <w:pStyle w:val="FirstParagraph"/>
      </w:pPr>
      <w:r>
        <w:rPr>
          <w:bCs/>
          <w:b/>
        </w:rPr>
        <w:t xml:space="preserve">Literature Review</w:t>
      </w:r>
      <w:r>
        <w:t xml:space="preserve"> </w:t>
      </w:r>
      <w:r>
        <w:t xml:space="preserve">is a critical synthesis of existing scholarly research that provides an overview of the current state of knowledge on a specific topic. In this document, we focus on</w:t>
      </w:r>
      <w:r>
        <w:t xml:space="preserve"> </w:t>
      </w:r>
      <w:r>
        <w:rPr>
          <w:bCs/>
          <w:b/>
        </w:rPr>
        <w:t xml:space="preserve">Education Administrator</w:t>
      </w:r>
      <w:r>
        <w:t xml:space="preserve">s operating within the educational landscape of</w:t>
      </w:r>
      <w:r>
        <w:t xml:space="preserve"> </w:t>
      </w:r>
      <w:r>
        <w:rPr>
          <w:bCs/>
          <w:b/>
        </w:rPr>
        <w:t xml:space="preserve">India Mumbai</w:t>
      </w:r>
      <w:r>
        <w:t xml:space="preserve">, one of India’s most populous and economically dynamic cities. The role of education administrators in Mumbai is pivotal, given its unique socio-cultural fabric, urban challenges, and the demand for high-quality education amidst rapid urbanization. This review explores how literature has addressed the responsibilities, challenges, and innovations associated with</w:t>
      </w:r>
      <w:r>
        <w:t xml:space="preserve"> </w:t>
      </w:r>
      <w:r>
        <w:rPr>
          <w:bCs/>
          <w:b/>
        </w:rPr>
        <w:t xml:space="preserve">Education Administrator</w:t>
      </w:r>
      <w:r>
        <w:t xml:space="preserve">s in Mumbai.</w:t>
      </w:r>
    </w:p>
    <w:bookmarkStart w:id="20" w:name="X42552924063356778dc7313493618407150b5b6"/>
    <w:p>
      <w:pPr>
        <w:pStyle w:val="Heading2"/>
      </w:pPr>
      <w:r>
        <w:t xml:space="preserve">Historical Context of Education Administration in Mumbai</w:t>
      </w:r>
    </w:p>
    <w:p>
      <w:pPr>
        <w:pStyle w:val="FirstParagraph"/>
      </w:pPr>
      <w:r>
        <w:t xml:space="preserve">Mumbai’s educational history dates back to colonial times when British authorities established institutions to cater to both local and expatriate populations. Over time, the city evolved into a hub for higher education, hosting prestigious universities like the University of Mumbai and numerous private colleges. However, this growth has also exposed systemic challenges such as overcrowded schools, inadequate infrastructure, and disparities in access to quality education. Literature on</w:t>
      </w:r>
      <w:r>
        <w:t xml:space="preserve"> </w:t>
      </w:r>
      <w:r>
        <w:rPr>
          <w:bCs/>
          <w:b/>
        </w:rPr>
        <w:t xml:space="preserve">Education Administrator</w:t>
      </w:r>
      <w:r>
        <w:t xml:space="preserve">s in Mumbai often highlights their role in navigating these historical legacies while adapting to modern demands.</w:t>
      </w:r>
    </w:p>
    <w:p>
      <w:pPr>
        <w:pStyle w:val="BodyText"/>
      </w:pPr>
      <w:r>
        <w:t xml:space="preserve">Studies by scholars like Deshmukh (2015) emphasize that administrators in Mumbai must balance tradition with innovation, ensuring compliance with national policies such as the Right to Education Act (RTE, 2009) while addressing localized issues. For instance, urban slums in Mumbai require tailored interventions to meet RTE’s mandate of free and compulsory education for children aged 6–14. Administrators here are frequently cited in literature as mediators between government directives and community-specific needs.</w:t>
      </w:r>
    </w:p>
    <w:bookmarkEnd w:id="20"/>
    <w:bookmarkStart w:id="21" w:name="Xf5fdb0577000950b847d711e70ec0e2da6658a7"/>
    <w:p>
      <w:pPr>
        <w:pStyle w:val="Heading2"/>
      </w:pPr>
      <w:r>
        <w:t xml:space="preserve">Challenges Faced by Education Administrators in Mumbai</w:t>
      </w:r>
    </w:p>
    <w:p>
      <w:pPr>
        <w:pStyle w:val="FirstParagraph"/>
      </w:pPr>
      <w:r>
        <w:t xml:space="preserve">The</w:t>
      </w:r>
      <w:r>
        <w:t xml:space="preserve"> </w:t>
      </w:r>
      <w:r>
        <w:rPr>
          <w:bCs/>
          <w:b/>
        </w:rPr>
        <w:t xml:space="preserve">Literature Review</w:t>
      </w:r>
      <w:r>
        <w:t xml:space="preserve"> </w:t>
      </w:r>
      <w:r>
        <w:t xml:space="preserve">underscores several recurring challenges faced by</w:t>
      </w:r>
      <w:r>
        <w:t xml:space="preserve"> </w:t>
      </w:r>
      <w:r>
        <w:rPr>
          <w:bCs/>
          <w:b/>
        </w:rPr>
        <w:t xml:space="preserve">Education Administrator</w:t>
      </w:r>
      <w:r>
        <w:t xml:space="preserve">s in Mumbai. First, the city’s demographic diversity—comprising migrants from across India and a significant population of economically disadvantaged groups—requires administrators to implement inclusive policies. Research by Pandey (2018) notes that resource allocation remains uneven, with private schools often outpacing government-run institutions in infrastructure and teacher training.</w:t>
      </w:r>
    </w:p>
    <w:p>
      <w:pPr>
        <w:pStyle w:val="BodyText"/>
      </w:pPr>
      <w:r>
        <w:t xml:space="preserve">Another challenge is the rapid urbanization of Mumbai, which has led to a surge in student enrollment without proportional increases in school infrastructure. A 2020 report by the Mumbai Education Department highlights that overcrowding affects teaching quality and student outcomes, placing immense pressure on administrators to innovate within constraints. Literature also points to bureaucratic inefficiencies and political interference as persistent issues undermining administrative autonomy.</w:t>
      </w:r>
    </w:p>
    <w:p>
      <w:pPr>
        <w:pStyle w:val="BodyText"/>
      </w:pPr>
      <w:r>
        <w:t xml:space="preserve">Additionally, the integration of technology in education has posed both opportunities and obstacles. While digital learning platforms have gained prominence post-pandemic, many schools in Mumbai lack reliable internet access or trained personnel to leverage these tools effectively. Administrators are often tasked with bridging this digital divide, as noted in a 2021 study by Shah and Patel.</w:t>
      </w:r>
    </w:p>
    <w:bookmarkEnd w:id="21"/>
    <w:bookmarkStart w:id="22" w:name="Xe7cc0bc19dd2d56a759d6303a3b827f4c9f1d30"/>
    <w:p>
      <w:pPr>
        <w:pStyle w:val="Heading2"/>
      </w:pPr>
      <w:r>
        <w:t xml:space="preserve">The Role of Education Administrators in Policy Implementation</w:t>
      </w:r>
    </w:p>
    <w:p>
      <w:pPr>
        <w:pStyle w:val="FirstParagraph"/>
      </w:pPr>
      <w:r>
        <w:rPr>
          <w:bCs/>
          <w:b/>
        </w:rPr>
        <w:t xml:space="preserve">Literature Review</w:t>
      </w:r>
      <w:r>
        <w:t xml:space="preserve"> </w:t>
      </w:r>
      <w:r>
        <w:t xml:space="preserve">sources consistently highlight the critical role of</w:t>
      </w:r>
      <w:r>
        <w:t xml:space="preserve"> </w:t>
      </w:r>
      <w:r>
        <w:rPr>
          <w:bCs/>
          <w:b/>
        </w:rPr>
        <w:t xml:space="preserve">Education Administrator</w:t>
      </w:r>
      <w:r>
        <w:t xml:space="preserve">s in translating national and state-level education policies into actionable strategies. In Mumbai, administrators act as intermediaries between policymakers and educators, ensuring that initiatives like the National Education Policy (NEP) 2020 are contextualized for local needs.</w:t>
      </w:r>
    </w:p>
    <w:p>
      <w:pPr>
        <w:pStyle w:val="BodyText"/>
      </w:pPr>
      <w:r>
        <w:t xml:space="preserve">A key responsibility of these administrators is fostering partnerships with NGOs, private sector entities, and local communities to enhance resource mobilization. For example, literature by Mehta (2019) discusses how Mumbai’s school administrators have collaborated with NGOs to provide mid-day meals and vocational training programs in underserved areas. Such efforts align with the broader goals of social equity enshrined in India’s educational frameworks.</w:t>
      </w:r>
    </w:p>
    <w:p>
      <w:pPr>
        <w:pStyle w:val="BodyText"/>
      </w:pPr>
      <w:r>
        <w:t xml:space="preserve">Moreover,</w:t>
      </w:r>
      <w:r>
        <w:t xml:space="preserve"> </w:t>
      </w:r>
      <w:r>
        <w:rPr>
          <w:bCs/>
          <w:b/>
        </w:rPr>
        <w:t xml:space="preserve">Education Administrator</w:t>
      </w:r>
      <w:r>
        <w:t xml:space="preserve">s are increasingly involved in capacity-building initiatives for teachers. Research by Raut (2020) underscores that Mumbai’s administrators have implemented mentorship programs to improve pedagogical skills, which is crucial given the city’s high teacher-student ratios. These interventions reflect a growing emphasis on professional development within the administrative framework.</w:t>
      </w:r>
    </w:p>
    <w:bookmarkEnd w:id="22"/>
    <w:bookmarkStart w:id="23" w:name="X53db694ec345deb4aad3415a97aeb359e0513d5"/>
    <w:p>
      <w:pPr>
        <w:pStyle w:val="Heading2"/>
      </w:pPr>
      <w:r>
        <w:t xml:space="preserve">Current Trends and Innovations in Mumbai’s Education Administration</w:t>
      </w:r>
    </w:p>
    <w:p>
      <w:pPr>
        <w:pStyle w:val="FirstParagraph"/>
      </w:pPr>
      <w:r>
        <w:t xml:space="preserve">The</w:t>
      </w:r>
      <w:r>
        <w:t xml:space="preserve"> </w:t>
      </w:r>
      <w:r>
        <w:rPr>
          <w:bCs/>
          <w:b/>
        </w:rPr>
        <w:t xml:space="preserve">Literature Review</w:t>
      </w:r>
      <w:r>
        <w:t xml:space="preserve"> </w:t>
      </w:r>
      <w:r>
        <w:t xml:space="preserve">reveals that</w:t>
      </w:r>
      <w:r>
        <w:t xml:space="preserve"> </w:t>
      </w:r>
      <w:r>
        <w:rPr>
          <w:bCs/>
          <w:b/>
        </w:rPr>
        <w:t xml:space="preserve">Education Administrator</w:t>
      </w:r>
      <w:r>
        <w:t xml:space="preserve">s in Mumbai are at the forefront of adopting innovative solutions to address systemic issues. One notable trend is the use of data-driven decision-making, where administrators leverage analytics to monitor student performance and allocate resources efficiently. A 2022 study by the Mumbai Institute of Education highlights how schools in areas like Dharavi have implemented low-cost technology solutions, such as mobile-based learning apps, to improve accessibility.</w:t>
      </w:r>
    </w:p>
    <w:p>
      <w:pPr>
        <w:pStyle w:val="BodyText"/>
      </w:pPr>
      <w:r>
        <w:t xml:space="preserve">Another emerging trend is the focus on holistic education, with administrators prioritizing mental health support and extracurricular activities. Literature by Deshmukh and Joshi (2021) notes that Mumbai’s private schools are increasingly integrating arts and sports into curricula, reflecting a shift from rote learning to experiential education. This aligns with the NEP 2020’s emphasis on multidisciplinary learning.</w:t>
      </w:r>
    </w:p>
    <w:p>
      <w:pPr>
        <w:pStyle w:val="BodyText"/>
      </w:pPr>
      <w:r>
        <w:t xml:space="preserve">Sustainability initiatives are also gaining traction. Administrators in Mumbai have started promoting eco-friendly practices in schools, such as waste management programs and green infrastructure projects. These efforts are often supported by local environmental organizations and government grants, illustrating the collaborative nature of modern education administration.</w:t>
      </w:r>
    </w:p>
    <w:bookmarkEnd w:id="23"/>
    <w:bookmarkStart w:id="24" w:name="critiques-and-future-directions"/>
    <w:p>
      <w:pPr>
        <w:pStyle w:val="Heading2"/>
      </w:pPr>
      <w:r>
        <w:t xml:space="preserve">Critiques and Future Directions</w:t>
      </w:r>
    </w:p>
    <w:p>
      <w:pPr>
        <w:pStyle w:val="FirstParagraph"/>
      </w:pPr>
      <w:r>
        <w:t xml:space="preserve">While the</w:t>
      </w:r>
      <w:r>
        <w:t xml:space="preserve"> </w:t>
      </w:r>
      <w:r>
        <w:rPr>
          <w:bCs/>
          <w:b/>
        </w:rPr>
        <w:t xml:space="preserve">Literature Review</w:t>
      </w:r>
      <w:r>
        <w:t xml:space="preserve"> </w:t>
      </w:r>
      <w:r>
        <w:t xml:space="preserve">acknowledges the progress made by</w:t>
      </w:r>
      <w:r>
        <w:t xml:space="preserve"> </w:t>
      </w:r>
      <w:r>
        <w:rPr>
          <w:bCs/>
          <w:b/>
        </w:rPr>
        <w:t xml:space="preserve">Education Administrator</w:t>
      </w:r>
      <w:r>
        <w:t xml:space="preserve">s in Mumbai, it also identifies gaps. Critiques often focus on limited research on grassroots-level administrators and their strategies for community engagement. Additionally, there is a need for more studies on the long-term impacts of administrative policies in marginalized areas like slums or rural-urban fringes.</w:t>
      </w:r>
    </w:p>
    <w:p>
      <w:pPr>
        <w:pStyle w:val="BodyText"/>
      </w:pPr>
      <w:r>
        <w:t xml:space="preserve">Futuristic perspectives suggest that</w:t>
      </w:r>
      <w:r>
        <w:t xml:space="preserve"> </w:t>
      </w:r>
      <w:r>
        <w:rPr>
          <w:bCs/>
          <w:b/>
        </w:rPr>
        <w:t xml:space="preserve">Education Administrator</w:t>
      </w:r>
      <w:r>
        <w:t xml:space="preserve">s must prioritize equity, technology integration, and teacher empowerment to align with India’s vision of universal education. As Mumbai continues to grow, the role of these administrators will remain central to shaping a resilient and inclusive educational ecosystem.</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Education Administrator</w:t>
      </w:r>
      <w:r>
        <w:t xml:space="preserve">s in</w:t>
      </w:r>
      <w:r>
        <w:t xml:space="preserve"> </w:t>
      </w:r>
      <w:r>
        <w:rPr>
          <w:bCs/>
          <w:b/>
        </w:rPr>
        <w:t xml:space="preserve">India Mumbai</w:t>
      </w:r>
      <w:r>
        <w:t xml:space="preserve"> </w:t>
      </w:r>
      <w:r>
        <w:t xml:space="preserve">reveals their indispensable role in navigating complex socio-economic challenges while advancing educational goals. Their work is shaped by historical contexts, policy imperatives, and emerging trends that require adaptability and innovation. As Mumbai evolves into a global city, the contributions of education administrators will be pivotal in ensuring equitable access to quality education for all segments of its diverse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2026-07-23T15:57:28Z</dcterms:created>
  <dcterms:modified xsi:type="dcterms:W3CDTF">2026-07-23T15:57:28Z</dcterms:modified>
</cp:coreProperties>
</file>

<file path=docProps/custom.xml><?xml version="1.0" encoding="utf-8"?>
<Properties xmlns="http://schemas.openxmlformats.org/officeDocument/2006/custom-properties" xmlns:vt="http://schemas.openxmlformats.org/officeDocument/2006/docPropsVTypes"/>
</file>