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Education</w:t>
      </w:r>
      <w:r>
        <w:t xml:space="preserve"> </w:t>
      </w:r>
      <w:r>
        <w:t xml:space="preserve">Administrator</w:t>
      </w:r>
      <w:r>
        <w:t xml:space="preserve"> </w:t>
      </w:r>
      <w:r>
        <w:t xml:space="preserve">in</w:t>
      </w:r>
      <w:r>
        <w:t xml:space="preserve"> </w:t>
      </w:r>
      <w:r>
        <w:t xml:space="preserve">Iraq</w:t>
      </w:r>
      <w:r>
        <w:t xml:space="preserve"> </w:t>
      </w:r>
      <w:r>
        <w:t xml:space="preserve">Baghdad</w:t>
      </w:r>
    </w:p>
    <w:bookmarkStart w:id="25" w:name="X6be55441bce4a22e1650dd21b12bd05f9e562b8"/>
    <w:p>
      <w:pPr>
        <w:pStyle w:val="Heading1"/>
      </w:pPr>
      <w:r>
        <w:t xml:space="preserve">Literature Review: The Role of Education Administrators in Iraq, Baghdad</w:t>
      </w:r>
    </w:p>
    <w:p>
      <w:pPr>
        <w:pStyle w:val="FirstParagraph"/>
      </w:pPr>
      <w:r>
        <w:rPr>
          <w:bCs/>
          <w:b/>
        </w:rPr>
        <w:t xml:space="preserve">Introduction:</w:t>
      </w:r>
      <w:r>
        <w:t xml:space="preserve"> </w:t>
      </w:r>
      <w:r>
        <w:t xml:space="preserve">This literature review explores the critical role of</w:t>
      </w:r>
      <w:r>
        <w:t xml:space="preserve"> </w:t>
      </w:r>
      <w:r>
        <w:rPr>
          <w:iCs/>
          <w:i/>
        </w:rPr>
        <w:t xml:space="preserve">Education Administrators</w:t>
      </w:r>
      <w:r>
        <w:t xml:space="preserve"> </w:t>
      </w:r>
      <w:r>
        <w:t xml:space="preserve">in shaping the educational landscape of</w:t>
      </w:r>
      <w:r>
        <w:t xml:space="preserve"> </w:t>
      </w:r>
      <w:r>
        <w:rPr>
          <w:iCs/>
          <w:i/>
        </w:rPr>
        <w:t xml:space="preserve">Iraq Baghdad</w:t>
      </w:r>
      <w:r>
        <w:t xml:space="preserve">. Given the historical, political, and socio-economic complexities that have defined Baghdad’s education system over decades—particularly since the 2003 invasion and subsequent conflicts—the responsibilities of education administrators have evolved significantly. This review synthesizes existing research to highlight how</w:t>
      </w:r>
      <w:r>
        <w:t xml:space="preserve"> </w:t>
      </w:r>
      <w:r>
        <w:rPr>
          <w:iCs/>
          <w:i/>
        </w:rPr>
        <w:t xml:space="preserve">Education Administrators</w:t>
      </w:r>
      <w:r>
        <w:t xml:space="preserve"> </w:t>
      </w:r>
      <w:r>
        <w:t xml:space="preserve">in</w:t>
      </w:r>
      <w:r>
        <w:t xml:space="preserve"> </w:t>
      </w:r>
      <w:r>
        <w:rPr>
          <w:iCs/>
          <w:i/>
        </w:rPr>
        <w:t xml:space="preserve">Iraq Baghdad</w:t>
      </w:r>
      <w:r>
        <w:t xml:space="preserve"> </w:t>
      </w:r>
      <w:r>
        <w:t xml:space="preserve">navigate challenges such as post-conflict reconstruction, resource allocation, curriculum reform, and cultural dynamics. The findings underscore the importance of these professionals in fostering equitable and resilient educational systems amid ongoing instability.</w:t>
      </w:r>
    </w:p>
    <w:bookmarkStart w:id="20" w:name="X288876c686d60257e942a5268031b9c0ff827ad"/>
    <w:p>
      <w:pPr>
        <w:pStyle w:val="Heading2"/>
      </w:pPr>
      <w:r>
        <w:t xml:space="preserve">The Evolving Role of Education Administrators in Iraq Baghdad</w:t>
      </w:r>
    </w:p>
    <w:p>
      <w:pPr>
        <w:pStyle w:val="FirstParagraph"/>
      </w:pPr>
      <w:r>
        <w:rPr>
          <w:iCs/>
          <w:i/>
        </w:rPr>
        <w:t xml:space="preserve">Education Administrators</w:t>
      </w:r>
      <w:r>
        <w:t xml:space="preserve"> </w:t>
      </w:r>
      <w:r>
        <w:t xml:space="preserve">in</w:t>
      </w:r>
      <w:r>
        <w:t xml:space="preserve"> </w:t>
      </w:r>
      <w:r>
        <w:rPr>
          <w:iCs/>
          <w:i/>
        </w:rPr>
        <w:t xml:space="preserve">Iraq Baghdad</w:t>
      </w:r>
      <w:r>
        <w:t xml:space="preserve"> </w:t>
      </w:r>
      <w:r>
        <w:t xml:space="preserve">operate within a unique context marked by political upheaval, shifting governance structures, and the need to rebuild infrastructure. Historical studies (e.g., Al-Rawi &amp; Al-Khafaji, 2018) note that post-2003 administrative reforms aimed to decentralize power and empower local school leaders. However, the lack of consistent policies and funding has often left</w:t>
      </w:r>
      <w:r>
        <w:t xml:space="preserve"> </w:t>
      </w:r>
      <w:r>
        <w:rPr>
          <w:iCs/>
          <w:i/>
        </w:rPr>
        <w:t xml:space="preserve">Education Administrators</w:t>
      </w:r>
      <w:r>
        <w:t xml:space="preserve"> </w:t>
      </w:r>
      <w:r>
        <w:t xml:space="preserve">in a precarious position. For instance, Baghdad’s schools frequently face shortages of textbooks, trained teachers, and functional facilities—a situation exacerbated by recurrent security threats (UNICEF, 2021). Administrators must balance immediate operational needs with long-term strategic goals such as improving literacy rates and integrating technology into classrooms.</w:t>
      </w:r>
    </w:p>
    <w:p>
      <w:pPr>
        <w:pStyle w:val="BodyText"/>
      </w:pPr>
      <w:r>
        <w:t xml:space="preserve">Moreover, the role of</w:t>
      </w:r>
      <w:r>
        <w:t xml:space="preserve"> </w:t>
      </w:r>
      <w:r>
        <w:rPr>
          <w:iCs/>
          <w:i/>
        </w:rPr>
        <w:t xml:space="preserve">Education Administrators</w:t>
      </w:r>
      <w:r>
        <w:t xml:space="preserve"> </w:t>
      </w:r>
      <w:r>
        <w:t xml:space="preserve">in Baghdad has expanded to include crisis management. Research by Al-Mashhadani (2020) highlights how administrators have become key figures in mitigating disruptions caused by sectarian violence, displacement, and economic crises. Their ability to coordinate with government agencies, non-governmental organizations (NGOs), and community leaders is crucial for maintaining continuity in education delivery. This multi-faceted role requires not only managerial expertise but also cultural sensitivity and adaptability to Baghdad’s diverse population.</w:t>
      </w:r>
    </w:p>
    <w:bookmarkEnd w:id="20"/>
    <w:bookmarkStart w:id="21" w:name="X9536bd88c04bbda8aafb020c02d8a1abd7e806e"/>
    <w:p>
      <w:pPr>
        <w:pStyle w:val="Heading2"/>
      </w:pPr>
      <w:r>
        <w:t xml:space="preserve">Challenges Facing Education Administrators in Iraq Baghdad</w:t>
      </w:r>
    </w:p>
    <w:p>
      <w:pPr>
        <w:pStyle w:val="FirstParagraph"/>
      </w:pPr>
      <w:r>
        <w:t xml:space="preserve">The challenges confronting</w:t>
      </w:r>
      <w:r>
        <w:t xml:space="preserve"> </w:t>
      </w:r>
      <w:r>
        <w:rPr>
          <w:iCs/>
          <w:i/>
        </w:rPr>
        <w:t xml:space="preserve">Education Administrators</w:t>
      </w:r>
      <w:r>
        <w:t xml:space="preserve"> </w:t>
      </w:r>
      <w:r>
        <w:t xml:space="preserve">in</w:t>
      </w:r>
      <w:r>
        <w:t xml:space="preserve"> </w:t>
      </w:r>
      <w:r>
        <w:rPr>
          <w:iCs/>
          <w:i/>
        </w:rPr>
        <w:t xml:space="preserve">Iraq Baghdad</w:t>
      </w:r>
      <w:r>
        <w:t xml:space="preserve"> </w:t>
      </w:r>
      <w:r>
        <w:t xml:space="preserve">are multifaceted. A primary issue is the politicization of education policy. As noted by Hamza (2019), the post-2003 governance framework has led to frequent changes in educational priorities, often dictated by political agendas rather than pedagogical needs. This instability undermines administrative planning and implementation, as educators must continuously align their strategies with shifting directives.</w:t>
      </w:r>
    </w:p>
    <w:p>
      <w:pPr>
        <w:pStyle w:val="BodyText"/>
      </w:pPr>
      <w:r>
        <w:t xml:space="preserve">Another significant barrier is inadequate funding. A report by the World Bank (2022) emphasizes that Baghdad’s schools receive only a fraction of the resources required to meet international standards. Administrators often resort to improvisation, such as repurposing buildings for classrooms or relying on donations for supplies. This situation disproportionately affects marginalized communities, deepening inequalities in access to quality education.</w:t>
      </w:r>
    </w:p>
    <w:p>
      <w:pPr>
        <w:pStyle w:val="BodyText"/>
      </w:pPr>
      <w:r>
        <w:t xml:space="preserve">Cultural and societal factors further complicate the work of</w:t>
      </w:r>
      <w:r>
        <w:t xml:space="preserve"> </w:t>
      </w:r>
      <w:r>
        <w:rPr>
          <w:iCs/>
          <w:i/>
        </w:rPr>
        <w:t xml:space="preserve">Education Administrators</w:t>
      </w:r>
      <w:r>
        <w:t xml:space="preserve">. In Baghdad, gender disparities in education remain pronounced. Administrators must navigate conservative norms while striving to promote inclusivity, as seen in initiatives to increase female enrollment in technical and higher education (Al-Saadi, 2021). Additionally, the lingering effects of sectarianism require administrators to foster environments that prioritize unity over division.</w:t>
      </w:r>
    </w:p>
    <w:bookmarkEnd w:id="21"/>
    <w:bookmarkStart w:id="22" w:name="X090a69ac66afeb009f727532ccdafd3e95986f1"/>
    <w:p>
      <w:pPr>
        <w:pStyle w:val="Heading2"/>
      </w:pPr>
      <w:r>
        <w:t xml:space="preserve">Factors Influencing the Effectiveness of Education Administrators</w:t>
      </w:r>
    </w:p>
    <w:p>
      <w:pPr>
        <w:pStyle w:val="FirstParagraph"/>
      </w:pPr>
      <w:r>
        <w:t xml:space="preserve">Several factors determine the efficacy of</w:t>
      </w:r>
      <w:r>
        <w:t xml:space="preserve"> </w:t>
      </w:r>
      <w:r>
        <w:rPr>
          <w:iCs/>
          <w:i/>
        </w:rPr>
        <w:t xml:space="preserve">Education Administrators</w:t>
      </w:r>
      <w:r>
        <w:t xml:space="preserve"> </w:t>
      </w:r>
      <w:r>
        <w:t xml:space="preserve">in</w:t>
      </w:r>
      <w:r>
        <w:t xml:space="preserve"> </w:t>
      </w:r>
      <w:r>
        <w:rPr>
          <w:iCs/>
          <w:i/>
        </w:rPr>
        <w:t xml:space="preserve">Iraq Baghdad</w:t>
      </w:r>
      <w:r>
        <w:t xml:space="preserve">. Leadership qualities, such as resilience and ethical integrity, are paramount. A study by Al-Khalidi (2020) found that successful administrators often demonstrate a commitment to community engagement and transparency. Their ability to build trust with stakeholders—parents, teachers, and local leaders—is critical for implementing reforms.</w:t>
      </w:r>
    </w:p>
    <w:p>
      <w:pPr>
        <w:pStyle w:val="BodyText"/>
      </w:pPr>
      <w:r>
        <w:t xml:space="preserve">Professional development also plays a vital role. Administrators who receive training in conflict resolution, project management, and digital literacy are better equipped to address Baghdad’s unique challenges (Ministry of Education Iraq, 2023). However, limited access to such programs remains a barrier. International partnerships have attempted to fill this gap; for example, UNESCO’s initiatives in Baghdad focus on strengthening administrative capacity through workshops and mentorship programs.</w:t>
      </w:r>
    </w:p>
    <w:p>
      <w:pPr>
        <w:pStyle w:val="BodyText"/>
      </w:pPr>
      <w:r>
        <w:t xml:space="preserve">Technological integration is another emerging factor. With the rise of e-learning platforms post-pandemic,</w:t>
      </w:r>
      <w:r>
        <w:t xml:space="preserve"> </w:t>
      </w:r>
      <w:r>
        <w:rPr>
          <w:iCs/>
          <w:i/>
        </w:rPr>
        <w:t xml:space="preserve">Education Administrators</w:t>
      </w:r>
      <w:r>
        <w:t xml:space="preserve"> </w:t>
      </w:r>
      <w:r>
        <w:t xml:space="preserve">must ensure equitable access to digital tools. Yet, infrastructure deficits and resistance to change from traditionalists pose significant hurdles (Al-Salman, 2022).</w:t>
      </w:r>
    </w:p>
    <w:bookmarkEnd w:id="22"/>
    <w:bookmarkStart w:id="23" w:name="Xa881ecd287e023311e23eeca3d1ddf974853f2a"/>
    <w:p>
      <w:pPr>
        <w:pStyle w:val="Heading2"/>
      </w:pPr>
      <w:r>
        <w:t xml:space="preserve">Recommendations for Strengthening the Role of Education Administrators</w:t>
      </w:r>
    </w:p>
    <w:p>
      <w:pPr>
        <w:pStyle w:val="FirstParagraph"/>
      </w:pPr>
      <w:r>
        <w:t xml:space="preserve">To enhance the impact of</w:t>
      </w:r>
      <w:r>
        <w:t xml:space="preserve"> </w:t>
      </w:r>
      <w:r>
        <w:rPr>
          <w:iCs/>
          <w:i/>
        </w:rPr>
        <w:t xml:space="preserve">Education Administrators</w:t>
      </w:r>
      <w:r>
        <w:t xml:space="preserve"> </w:t>
      </w:r>
      <w:r>
        <w:t xml:space="preserve">in</w:t>
      </w:r>
      <w:r>
        <w:t xml:space="preserve"> </w:t>
      </w:r>
      <w:r>
        <w:rPr>
          <w:iCs/>
          <w:i/>
        </w:rPr>
        <w:t xml:space="preserve">Iraq Baghdad</w:t>
      </w:r>
      <w:r>
        <w:t xml:space="preserve">, several measures are recommended. First, policymakers must prioritize stable funding and clear legislative frameworks to reduce administrative uncertainty. Second, investment in continuous professional development programs tailored to Baghdad’s context is essential. Third, fostering collaboration between local administrators and international bodies can provide access to best practices and resources.</w:t>
      </w:r>
    </w:p>
    <w:p>
      <w:pPr>
        <w:pStyle w:val="BodyText"/>
      </w:pPr>
      <w:r>
        <w:t xml:space="preserve">Additionally, addressing systemic issues like corruption and bureaucratic inefficiencies would empower</w:t>
      </w:r>
      <w:r>
        <w:t xml:space="preserve"> </w:t>
      </w:r>
      <w:r>
        <w:rPr>
          <w:iCs/>
          <w:i/>
        </w:rPr>
        <w:t xml:space="preserve">Education Administrators</w:t>
      </w:r>
      <w:r>
        <w:t xml:space="preserve"> </w:t>
      </w:r>
      <w:r>
        <w:t xml:space="preserve">to focus on pedagogical innovation rather than survival. Finally, promoting community involvement in school governance could ensure that administrative decisions reflect the needs of Baghdad’s diverse population.</w:t>
      </w:r>
    </w:p>
    <w:bookmarkEnd w:id="23"/>
    <w:bookmarkStart w:id="24" w:name="conclusion"/>
    <w:p>
      <w:pPr>
        <w:pStyle w:val="Heading2"/>
      </w:pPr>
      <w:r>
        <w:t xml:space="preserve">Conclusion</w:t>
      </w:r>
    </w:p>
    <w:p>
      <w:pPr>
        <w:pStyle w:val="FirstParagraph"/>
      </w:pPr>
      <w:r>
        <w:t xml:space="preserve">In conclusion,</w:t>
      </w:r>
      <w:r>
        <w:t xml:space="preserve"> </w:t>
      </w:r>
      <w:r>
        <w:rPr>
          <w:iCs/>
          <w:i/>
        </w:rPr>
        <w:t xml:space="preserve">Education Administrators</w:t>
      </w:r>
      <w:r>
        <w:t xml:space="preserve"> </w:t>
      </w:r>
      <w:r>
        <w:t xml:space="preserve">in</w:t>
      </w:r>
      <w:r>
        <w:t xml:space="preserve"> </w:t>
      </w:r>
      <w:r>
        <w:rPr>
          <w:iCs/>
          <w:i/>
        </w:rPr>
        <w:t xml:space="preserve">Iraq Baghdad</w:t>
      </w:r>
      <w:r>
        <w:t xml:space="preserve"> </w:t>
      </w:r>
      <w:r>
        <w:t xml:space="preserve">play a pivotal role in navigating the complexities of post-conflict education reform. Their ability to manage resources, foster inclusivity, and adapt to political and cultural dynamics is crucial for rebuilding a resilient educational system. While challenges persist—ranging from funding shortages to ideological conflicts—the literature underscores the transformative potential of effective administration. As Baghdad continues its journey toward stability, supporting</w:t>
      </w:r>
      <w:r>
        <w:t xml:space="preserve"> </w:t>
      </w:r>
      <w:r>
        <w:rPr>
          <w:iCs/>
          <w:i/>
        </w:rPr>
        <w:t xml:space="preserve">Education Administrators</w:t>
      </w:r>
      <w:r>
        <w:t xml:space="preserve"> </w:t>
      </w:r>
      <w:r>
        <w:t xml:space="preserve">through policy reforms and international cooperation will be key to achieving equitable, sustainable educational outcomes.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Education Administrator in Iraq Baghdad</dc:title>
  <dc:creator/>
  <dc:language>en</dc:language>
  <cp:keywords/>
  <dcterms:created xsi:type="dcterms:W3CDTF">2026-07-23T20:54:49Z</dcterms:created>
  <dcterms:modified xsi:type="dcterms:W3CDTF">2026-07-23T20:54:49Z</dcterms:modified>
</cp:coreProperties>
</file>

<file path=docProps/custom.xml><?xml version="1.0" encoding="utf-8"?>
<Properties xmlns="http://schemas.openxmlformats.org/officeDocument/2006/custom-properties" xmlns:vt="http://schemas.openxmlformats.org/officeDocument/2006/docPropsVTypes"/>
</file>