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e4b5cc72f5550dfd56cb6397e12a3e8f23fb0ac"/>
    <w:p>
      <w:pPr>
        <w:pStyle w:val="Heading1"/>
      </w:pPr>
      <w:r>
        <w:t xml:space="preserve">Literature Review: The Role of Education Administrators in Israel Tel Aviv</w:t>
      </w:r>
    </w:p>
    <w:p>
      <w:pPr>
        <w:pStyle w:val="FirstParagraph"/>
      </w:pPr>
      <w:r>
        <w:t xml:space="preserve">This literature review explores the multifaceted role of</w:t>
      </w:r>
      <w:r>
        <w:t xml:space="preserve"> </w:t>
      </w:r>
      <w:r>
        <w:rPr>
          <w:bCs/>
          <w:b/>
        </w:rPr>
        <w:t xml:space="preserve">Education Administrators</w:t>
      </w:r>
      <w:r>
        <w:t xml:space="preserve"> </w:t>
      </w:r>
      <w:r>
        <w:t xml:space="preserve">within the context of</w:t>
      </w:r>
      <w:r>
        <w:t xml:space="preserve"> </w:t>
      </w:r>
      <w:r>
        <w:rPr>
          <w:bCs/>
          <w:b/>
        </w:rPr>
        <w:t xml:space="preserve">Israel Tel Aviv</w:t>
      </w:r>
      <w:r>
        <w:t xml:space="preserve">, a dynamic and culturally diverse urban center. The focus is on synthesizing existing research to understand how administrative leadership shapes educational outcomes, policy implementation, and institutional development in this unique geographical and socio-political environment.</w:t>
      </w:r>
    </w:p>
    <w:bookmarkStart w:id="20" w:name="Xf451d05eb9db18f319a222756fa975da34216f6"/>
    <w:p>
      <w:pPr>
        <w:pStyle w:val="Heading2"/>
      </w:pPr>
      <w:r>
        <w:t xml:space="preserve">Introduction: Contextualizing Education Administration in Israel Tel Aviv</w:t>
      </w:r>
    </w:p>
    <w:p>
      <w:pPr>
        <w:pStyle w:val="FirstParagraph"/>
      </w:pPr>
      <w:r>
        <w:rPr>
          <w:bCs/>
          <w:b/>
        </w:rPr>
        <w:t xml:space="preserve">Israel Tel Aviv</w:t>
      </w:r>
      <w:r>
        <w:t xml:space="preserve"> </w:t>
      </w:r>
      <w:r>
        <w:t xml:space="preserve">stands as a microcosm of the nation’s educational landscape, characterized by a blend of secularism, innovation, and multiculturalism. The city’s education system is influenced by both national policies and localized initiatives, making it a critical site for studying</w:t>
      </w:r>
      <w:r>
        <w:t xml:space="preserve"> </w:t>
      </w:r>
      <w:r>
        <w:rPr>
          <w:bCs/>
          <w:b/>
        </w:rPr>
        <w:t xml:space="preserve">Education Administrators</w:t>
      </w:r>
      <w:r>
        <w:t xml:space="preserve">. According to [Author et al., Year], Tel Aviv’s administrators face unique challenges such as integrating immigrant populations, navigating religious-secular tensions, and fostering innovation in STEM education. These factors necessitate an analysis of how administrative strategies align with broader societal goals.</w:t>
      </w:r>
    </w:p>
    <w:bookmarkEnd w:id="20"/>
    <w:bookmarkStart w:id="21" w:name="X3f540e7e14e2e148734a635c7449f600da04797"/>
    <w:p>
      <w:pPr>
        <w:pStyle w:val="Heading2"/>
      </w:pPr>
      <w:r>
        <w:t xml:space="preserve">Historical Evolution of Education Administration in Israel</w:t>
      </w:r>
    </w:p>
    <w:p>
      <w:pPr>
        <w:pStyle w:val="FirstParagraph"/>
      </w:pPr>
      <w:r>
        <w:t xml:space="preserve">The historical trajectory of</w:t>
      </w:r>
      <w:r>
        <w:t xml:space="preserve"> </w:t>
      </w:r>
      <w:r>
        <w:rPr>
          <w:bCs/>
          <w:b/>
        </w:rPr>
        <w:t xml:space="preserve">Education Administrators</w:t>
      </w:r>
      <w:r>
        <w:t xml:space="preserve"> </w:t>
      </w:r>
      <w:r>
        <w:t xml:space="preserve">in Israel reflects the nation’s evolving educational priorities. Post-independence, the Ministry of Education prioritized universal access to education, leading to a centralized administrative model. However, recent decades have seen decentralization efforts aimed at empowering local leaders [Author et al., Year]. In Tel Aviv, this shift has enabled administrators to adopt more flexible approaches tailored to the city’s diverse student body and economic demands. For instance, [Author et al., Year] highlight how Tel Aviv’s schools have embraced technology integration under the guidance of progressive administrators.</w:t>
      </w:r>
    </w:p>
    <w:bookmarkEnd w:id="21"/>
    <w:bookmarkStart w:id="22" w:name="X774868a0d56a781192b7176bd8c370ce56cd0c6"/>
    <w:p>
      <w:pPr>
        <w:pStyle w:val="Heading2"/>
      </w:pPr>
      <w:r>
        <w:t xml:space="preserve">Key Themes in Education Administration Research</w:t>
      </w:r>
    </w:p>
    <w:p>
      <w:pPr>
        <w:pStyle w:val="FirstParagraph"/>
      </w:pPr>
      <w:r>
        <w:t xml:space="preserve">The literature on</w:t>
      </w:r>
      <w:r>
        <w:t xml:space="preserve"> </w:t>
      </w:r>
      <w:r>
        <w:rPr>
          <w:bCs/>
          <w:b/>
        </w:rPr>
        <w:t xml:space="preserve">Education Administrators</w:t>
      </w:r>
      <w:r>
        <w:t xml:space="preserve"> </w:t>
      </w:r>
      <w:r>
        <w:t xml:space="preserve">emphasizes three core themes:</w:t>
      </w:r>
      <w:r>
        <w:t xml:space="preserve"> </w:t>
      </w:r>
      <w:r>
        <w:rPr>
          <w:iCs/>
          <w:i/>
        </w:rPr>
        <w:t xml:space="preserve">leadership styles</w:t>
      </w:r>
      <w:r>
        <w:t xml:space="preserve">,</w:t>
      </w:r>
      <w:r>
        <w:t xml:space="preserve"> </w:t>
      </w:r>
      <w:r>
        <w:rPr>
          <w:iCs/>
          <w:i/>
        </w:rPr>
        <w:t xml:space="preserve">policy implementation</w:t>
      </w:r>
      <w:r>
        <w:t xml:space="preserve">, and</w:t>
      </w:r>
      <w:r>
        <w:t xml:space="preserve"> </w:t>
      </w:r>
      <w:r>
        <w:rPr>
          <w:iCs/>
          <w:i/>
        </w:rPr>
        <w:t xml:space="preserve">cultural responsiveness</w:t>
      </w:r>
      <w:r>
        <w:t xml:space="preserve">. In the context of Tel Aviv, these themes intersect with the city’s socio-political dynamics. For example:</w:t>
      </w:r>
    </w:p>
    <w:p>
      <w:pPr>
        <w:numPr>
          <w:ilvl w:val="0"/>
          <w:numId w:val="1001"/>
        </w:numPr>
        <w:pStyle w:val="Compact"/>
      </w:pPr>
      <w:r>
        <w:rPr>
          <w:bCs/>
          <w:b/>
        </w:rPr>
        <w:t xml:space="preserve">Leadership Styles:</w:t>
      </w:r>
      <w:r>
        <w:t xml:space="preserve"> </w:t>
      </w:r>
      <w:r>
        <w:t xml:space="preserve">Research by [Author et al., Year] suggests that transformational leadership is prevalent among administrators in Tel Aviv, driven by the need to inspire innovation and address systemic inequalities. This contrasts with more transactional approaches observed in other regions of Israel.</w:t>
      </w:r>
    </w:p>
    <w:p>
      <w:pPr>
        <w:numPr>
          <w:ilvl w:val="0"/>
          <w:numId w:val="1001"/>
        </w:numPr>
        <w:pStyle w:val="Compact"/>
      </w:pPr>
      <w:r>
        <w:rPr>
          <w:bCs/>
          <w:b/>
        </w:rPr>
        <w:t xml:space="preserve">Policy Implementation:</w:t>
      </w:r>
      <w:r>
        <w:t xml:space="preserve"> </w:t>
      </w:r>
      <w:r>
        <w:t xml:space="preserve">Administrators in Tel Aviv often act as intermediaries between national policies and localized needs. [Author et al., Year] note that their ability to adapt curricula to meet the demands of a tech-driven economy is critical for maintaining educational relevance.</w:t>
      </w:r>
    </w:p>
    <w:p>
      <w:pPr>
        <w:numPr>
          <w:ilvl w:val="0"/>
          <w:numId w:val="1001"/>
        </w:numPr>
        <w:pStyle w:val="Compact"/>
      </w:pPr>
      <w:r>
        <w:rPr>
          <w:bCs/>
          <w:b/>
        </w:rPr>
        <w:t xml:space="preserve">Cultural Responsiveness:</w:t>
      </w:r>
      <w:r>
        <w:t xml:space="preserve"> </w:t>
      </w:r>
      <w:r>
        <w:t xml:space="preserve">Given Tel Aviv’s status as a global hub for immigrants and expatriates, administrators must navigate diverse cultural expectations. Studies by [Author et al., Year] highlight the role of inclusive leadership in fostering equitable outcomes for students from marginalized communities.</w:t>
      </w:r>
    </w:p>
    <w:bookmarkEnd w:id="22"/>
    <w:bookmarkStart w:id="23" w:name="challenges-specific-to-israel-tel-aviv"/>
    <w:p>
      <w:pPr>
        <w:pStyle w:val="Heading2"/>
      </w:pPr>
      <w:r>
        <w:t xml:space="preserve">Challenges Specific to Israel Tel Aviv</w:t>
      </w:r>
    </w:p>
    <w:p>
      <w:pPr>
        <w:pStyle w:val="FirstParagraph"/>
      </w:pPr>
      <w:r>
        <w:rPr>
          <w:bCs/>
          <w:b/>
        </w:rPr>
        <w:t xml:space="preserve">Education Administrators</w:t>
      </w:r>
      <w:r>
        <w:t xml:space="preserve"> </w:t>
      </w:r>
      <w:r>
        <w:t xml:space="preserve">in Tel Aviv confront challenges that are both unique to the city and reflective of broader Israeli trends. These include:</w:t>
      </w:r>
    </w:p>
    <w:p>
      <w:pPr>
        <w:numPr>
          <w:ilvl w:val="0"/>
          <w:numId w:val="1002"/>
        </w:numPr>
        <w:pStyle w:val="Compact"/>
      </w:pPr>
      <w:r>
        <w:rPr>
          <w:bCs/>
          <w:b/>
        </w:rPr>
        <w:t xml:space="preserve">Diversity Management:</w:t>
      </w:r>
      <w:r>
        <w:t xml:space="preserve"> </w:t>
      </w:r>
      <w:r>
        <w:t xml:space="preserve">The city’s population includes Jews, Arabs, immigrants from Ethiopia, and a growing international community. [Author et al., Year] argue that administrators must balance cultural sensitivity with academic rigor to avoid diluting educational standards.</w:t>
      </w:r>
    </w:p>
    <w:p>
      <w:pPr>
        <w:numPr>
          <w:ilvl w:val="0"/>
          <w:numId w:val="1002"/>
        </w:numPr>
        <w:pStyle w:val="Compact"/>
      </w:pPr>
      <w:r>
        <w:rPr>
          <w:bCs/>
          <w:b/>
        </w:rPr>
        <w:t xml:space="preserve">Resource Allocation:</w:t>
      </w:r>
      <w:r>
        <w:t xml:space="preserve"> </w:t>
      </w:r>
      <w:r>
        <w:t xml:space="preserve">While Tel Aviv benefits from higher funding compared to other regions in Israel, disparities persist within the city itself. [Author et al., Year] discuss how administrators must advocate for equitable resource distribution while competing with private and religious schools.</w:t>
      </w:r>
    </w:p>
    <w:p>
      <w:pPr>
        <w:numPr>
          <w:ilvl w:val="0"/>
          <w:numId w:val="1002"/>
        </w:numPr>
        <w:pStyle w:val="Compact"/>
      </w:pPr>
      <w:r>
        <w:rPr>
          <w:bCs/>
          <w:b/>
        </w:rPr>
        <w:t xml:space="preserve">Political Dynamics:</w:t>
      </w:r>
      <w:r>
        <w:t xml:space="preserve"> </w:t>
      </w:r>
      <w:r>
        <w:t xml:space="preserve">The tension between secular and religious communities often influences educational policies. Administrators in Tel Aviv must navigate these complexities, as seen in debates over curriculum content and school governance [Author et al., Year].</w:t>
      </w:r>
    </w:p>
    <w:bookmarkEnd w:id="23"/>
    <w:bookmarkStart w:id="24" w:name="X78bc3f43363d813de3a4b465c2d9316dc654366"/>
    <w:p>
      <w:pPr>
        <w:pStyle w:val="Heading2"/>
      </w:pPr>
      <w:r>
        <w:t xml:space="preserve">Cultural and Social Influences on Administrative Practices</w:t>
      </w:r>
    </w:p>
    <w:p>
      <w:pPr>
        <w:pStyle w:val="FirstParagraph"/>
      </w:pPr>
      <w:r>
        <w:t xml:space="preserve">The cultural fabric of</w:t>
      </w:r>
      <w:r>
        <w:t xml:space="preserve"> </w:t>
      </w:r>
      <w:r>
        <w:rPr>
          <w:bCs/>
          <w:b/>
        </w:rPr>
        <w:t xml:space="preserve">Israel Tel Aviv</w:t>
      </w:r>
      <w:r>
        <w:t xml:space="preserve"> </w:t>
      </w:r>
      <w:r>
        <w:t xml:space="preserve">deeply influences administrative practices. As a city known for its progressive values, administrators are often expected to champion social justice initiatives. [Author et al., Year] note that many schools in Tel Aviv have adopted policies promoting gender equality and environmental sustainability, reflecting the broader ethos of the city. However, this pressure can lead to burnout among administrators tasked with balancing idealism with practical constraints.</w:t>
      </w:r>
    </w:p>
    <w:bookmarkEnd w:id="24"/>
    <w:bookmarkStart w:id="25" w:name="Xdc5f96123da0f5abfc707b5260fc669a09e5b79"/>
    <w:p>
      <w:pPr>
        <w:pStyle w:val="Heading2"/>
      </w:pPr>
      <w:r>
        <w:t xml:space="preserve">Comparative Perspectives: Israel vs. Global Contexts</w:t>
      </w:r>
    </w:p>
    <w:p>
      <w:pPr>
        <w:pStyle w:val="FirstParagraph"/>
      </w:pPr>
      <w:r>
        <w:rPr>
          <w:bCs/>
          <w:b/>
        </w:rPr>
        <w:t xml:space="preserve">Education Administrators</w:t>
      </w:r>
      <w:r>
        <w:t xml:space="preserve"> </w:t>
      </w:r>
      <w:r>
        <w:t xml:space="preserve">in Tel Aviv operate within a framework distinct from both global and domestic counterparts. Unlike countries with highly localized educational systems, Israel’s centralized structure requires administrators to align local initiatives with national mandates [Author et al., Year]. Compared to urban centers like New York or London, Tel Aviv’s administrators face fewer racial disparities but grapple with unique challenges such as the integration of ultra-Orthodox and Arab students into mainstream education [Author et al., Year].</w:t>
      </w:r>
    </w:p>
    <w:bookmarkEnd w:id="25"/>
    <w:bookmarkStart w:id="26" w:name="future-directions-for-research"/>
    <w:p>
      <w:pPr>
        <w:pStyle w:val="Heading2"/>
      </w:pPr>
      <w:r>
        <w:t xml:space="preserve">Future Directions for Research</w:t>
      </w:r>
    </w:p>
    <w:p>
      <w:pPr>
        <w:pStyle w:val="FirstParagraph"/>
      </w:pPr>
      <w:r>
        <w:t xml:space="preserve">The literature on</w:t>
      </w:r>
      <w:r>
        <w:t xml:space="preserve"> </w:t>
      </w:r>
      <w:r>
        <w:rPr>
          <w:bCs/>
          <w:b/>
        </w:rPr>
        <w:t xml:space="preserve">Education Administrators</w:t>
      </w:r>
      <w:r>
        <w:t xml:space="preserve"> </w:t>
      </w:r>
      <w:r>
        <w:t xml:space="preserve">in</w:t>
      </w:r>
      <w:r>
        <w:t xml:space="preserve"> </w:t>
      </w:r>
      <w:r>
        <w:rPr>
          <w:bCs/>
          <w:b/>
        </w:rPr>
        <w:t xml:space="preserve">Israel Tel Aviv</w:t>
      </w:r>
      <w:r>
        <w:t xml:space="preserve"> </w:t>
      </w:r>
      <w:r>
        <w:t xml:space="preserve">identifies several areas for further exploration. These include:</w:t>
      </w:r>
    </w:p>
    <w:p>
      <w:pPr>
        <w:numPr>
          <w:ilvl w:val="0"/>
          <w:numId w:val="1003"/>
        </w:numPr>
        <w:pStyle w:val="Compact"/>
      </w:pPr>
      <w:r>
        <w:rPr>
          <w:iCs/>
          <w:i/>
        </w:rPr>
        <w:t xml:space="preserve">Evaluating the impact of digital learning initiatives led by administrators during the pandemic.</w:t>
      </w:r>
    </w:p>
    <w:p>
      <w:pPr>
        <w:numPr>
          <w:ilvl w:val="0"/>
          <w:numId w:val="1003"/>
        </w:numPr>
        <w:pStyle w:val="Compact"/>
      </w:pPr>
      <w:r>
        <w:rPr>
          <w:iCs/>
          <w:i/>
        </w:rPr>
        <w:t xml:space="preserve">Assessing how administrative training programs can better prepare leaders for multicultural environments.</w:t>
      </w:r>
    </w:p>
    <w:p>
      <w:pPr>
        <w:numPr>
          <w:ilvl w:val="0"/>
          <w:numId w:val="1003"/>
        </w:numPr>
        <w:pStyle w:val="Compact"/>
      </w:pPr>
      <w:r>
        <w:rPr>
          <w:iCs/>
          <w:i/>
        </w:rPr>
        <w:t xml:space="preserve">Investigating the role of private and charter schools in shaping administrative practices within Tel Aviv’s public sector.</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Israel Tel Aviv</w:t>
      </w:r>
      <w:r>
        <w:t xml:space="preserve"> </w:t>
      </w:r>
      <w:r>
        <w:t xml:space="preserve">is a testament to the complex interplay between policy, culture, and innovation. As the city continues to evolve as an educational leader within Israel and beyond, administrators will remain pivotal in addressing challenges while advancing the collective vision of equitable, high-quality education. Future research must continue to illuminate their contributions in this dynamic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Israel Tel Aviv</dc:title>
  <dc:creator/>
  <dc:language>en</dc:language>
  <cp:keywords/>
  <dcterms:created xsi:type="dcterms:W3CDTF">2026-07-23T23:12:35Z</dcterms:created>
  <dcterms:modified xsi:type="dcterms:W3CDTF">2026-07-23T23:12:35Z</dcterms:modified>
</cp:coreProperties>
</file>

<file path=docProps/custom.xml><?xml version="1.0" encoding="utf-8"?>
<Properties xmlns="http://schemas.openxmlformats.org/officeDocument/2006/custom-properties" xmlns:vt="http://schemas.openxmlformats.org/officeDocument/2006/docPropsVTypes"/>
</file>