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c944e982fba158349ef7b183a28c929c32f5b41"/>
    <w:p>
      <w:pPr>
        <w:pStyle w:val="Heading1"/>
      </w:pPr>
      <w:r>
        <w:t xml:space="preserve">Literature Review: The Role of Education Administrators in Italy, Focused on Milan</w:t>
      </w:r>
    </w:p>
    <w:p>
      <w:pPr>
        <w:pStyle w:val="FirstParagraph"/>
      </w:pPr>
      <w:r>
        <w:rPr>
          <w:bCs/>
          <w:b/>
        </w:rPr>
        <w:t xml:space="preserve">Introduction:</w:t>
      </w:r>
      <w:r>
        <w:t xml:space="preserve"> </w:t>
      </w:r>
      <w:r>
        <w:t xml:space="preserve">This literature review explores the evolving role of education administrators within the Italian educational system, with a specific focus on the city of Milan. As a global hub for culture, commerce, and innovation, Milan presents unique challenges and opportunities for education administrators tasked with managing diverse student populations, navigating bureaucratic frameworks, and aligning institutional goals with national educational policies. The review synthesizes existing research to highlight key themes such as leadership strategies in Italian schools, the impact of administrative decisions on student outcomes, and the cultural context of education administration in Milan.</w:t>
      </w:r>
    </w:p>
    <w:bookmarkStart w:id="20" w:name="X5a6181f940c2e36ea5f1d8acb5fa920c759f1e9"/>
    <w:p>
      <w:pPr>
        <w:pStyle w:val="Heading2"/>
      </w:pPr>
      <w:r>
        <w:t xml:space="preserve">1. The Context of Education Administration in Italy</w:t>
      </w:r>
    </w:p>
    <w:p>
      <w:pPr>
        <w:pStyle w:val="FirstParagraph"/>
      </w:pPr>
      <w:r>
        <w:t xml:space="preserve">Italy’s education system is characterized by a centralized structure governed by national laws, with regional and local authorities playing significant roles in implementation. According to recent studies (e.g., Belfiore &amp; Sbrana, 2017), the Italian Ministry of Education (MIUR) sets curricular standards and funding guidelines, while municipalities like Milan are responsible for operational management. This dual framework creates a complex environment for education administrators, who must balance compliance with national policies and responsiveness to local needs.</w:t>
      </w:r>
    </w:p>
    <w:p>
      <w:pPr>
        <w:pStyle w:val="BodyText"/>
      </w:pPr>
      <w:r>
        <w:t xml:space="preserve">Milan, as Italy’s economic and cultural capital, hosts a diverse student population including international students, migrants, and students from socioeconomically disadvantaged backgrounds. Research by Cucchi (2020) emphasizes that Milanese schools face heightened demands for inclusive education programs and multilingual support. Education administrators in the city must address these challenges while adhering to national curricular mandates, often requiring innovative resource allocation strategies.</w:t>
      </w:r>
    </w:p>
    <w:bookmarkEnd w:id="20"/>
    <w:bookmarkStart w:id="21" w:name="Xa4c62e0901b2dbff3a0804387419bbf7d014af8"/>
    <w:p>
      <w:pPr>
        <w:pStyle w:val="Heading2"/>
      </w:pPr>
      <w:r>
        <w:t xml:space="preserve">2. Leadership Styles and Challenges of Education Administrators</w:t>
      </w:r>
    </w:p>
    <w:p>
      <w:pPr>
        <w:pStyle w:val="FirstParagraph"/>
      </w:pPr>
      <w:r>
        <w:t xml:space="preserve">Studies on Italian school leadership (e.g., Gaggero &amp; Marchetti, 2019) reveal that education administrators in Italy often adopt a collaborative leadership style, prioritizing stakeholder engagement over hierarchical control. This approach is particularly evident in Milan’s public schools, where administrators frequently collaborate with teachers, parents, and local NGOs to address systemic issues such as classroom overcrowding and teacher shortages.</w:t>
      </w:r>
    </w:p>
    <w:p>
      <w:pPr>
        <w:pStyle w:val="BodyText"/>
      </w:pPr>
      <w:r>
        <w:t xml:space="preserve">However, administrative leaders in Milan also confront unique challenges. A 2021 report by the Italian National Institute for Statistics (ISTAT) highlighted that Milan’s schools experience higher-than-average student-to-teacher ratios, exacerbated by rapid urbanization and population growth. Administrators must navigate these constraints while ensuring compliance with EU educational standards and fostering a culture of academic excellence.</w:t>
      </w:r>
    </w:p>
    <w:bookmarkEnd w:id="21"/>
    <w:bookmarkStart w:id="22" w:name="X043d321d19d542ee32570af7186cabe4354c778"/>
    <w:p>
      <w:pPr>
        <w:pStyle w:val="Heading2"/>
      </w:pPr>
      <w:r>
        <w:t xml:space="preserve">3. Policy Implementation and Reform in Milan</w:t>
      </w:r>
    </w:p>
    <w:p>
      <w:pPr>
        <w:pStyle w:val="FirstParagraph"/>
      </w:pPr>
      <w:r>
        <w:t xml:space="preserve">The Italian government has implemented several reforms to modernize education, including the 2015 "National Plan for School Improvement" (PNSD), which emphasizes digital literacy, vocational training, and school autonomy. In Milan, education administrators play a pivotal role in translating these policies into actionable strategies. Research by Ricci (2022) notes that Milan’s schools have been early adopters of blended learning models and STEM-focused curricula, driven by administrative initiatives to align with the city’s industrial and technological sectors.</w:t>
      </w:r>
    </w:p>
    <w:p>
      <w:pPr>
        <w:pStyle w:val="BodyText"/>
      </w:pPr>
      <w:r>
        <w:t xml:space="preserve">Yet, the implementation of such reforms is not without obstacles. A case study by Ferraresi et al. (2021) on Milan’s secondary schools found that bureaucratic inefficiencies and resistance to change among some educators hindered the adoption of digital tools. Education administrators in the city have had to invest heavily in professional development programs and stakeholder communication to overcome these barriers.</w:t>
      </w:r>
    </w:p>
    <w:bookmarkEnd w:id="22"/>
    <w:bookmarkStart w:id="23" w:name="X52076e7eecab9f5cb039ae5048991aa40844132"/>
    <w:p>
      <w:pPr>
        <w:pStyle w:val="Heading2"/>
      </w:pPr>
      <w:r>
        <w:t xml:space="preserve">4. Cultural and Social Dimensions of Administration in Milan</w:t>
      </w:r>
    </w:p>
    <w:p>
      <w:pPr>
        <w:pStyle w:val="FirstParagraph"/>
      </w:pPr>
      <w:r>
        <w:t xml:space="preserve">Milan’s cultural diversity presents both opportunities and challenges for education administrators. According to a 2019 study by the University of Milan (Dipartimento di Scienze dell'Educazione), schools in the city serve over 30% non-Italian students, requiring administrators to design inclusive policies that respect linguistic and cultural differences while promoting national integration. This has led to the proliferation of bilingual programs and culturally responsive teaching initiatives.</w:t>
      </w:r>
    </w:p>
    <w:p>
      <w:pPr>
        <w:pStyle w:val="BodyText"/>
      </w:pPr>
      <w:r>
        <w:t xml:space="preserve">Administrators must also address socio-economic disparities. A 2020 report by Save the Children highlighted that Milan’s peripheral neighborhoods have underfunded schools with limited access to extracurricular activities. Education administrators in these areas often collaborate with local authorities to secure funding for infrastructure projects and social inclusion programs, reflecting a commitment to equity.</w:t>
      </w:r>
    </w:p>
    <w:bookmarkEnd w:id="23"/>
    <w:bookmarkStart w:id="24" w:name="X2fcf19e531b1a587d1bdd7b446ea6c0cd35dda3"/>
    <w:p>
      <w:pPr>
        <w:pStyle w:val="Heading2"/>
      </w:pPr>
      <w:r>
        <w:t xml:space="preserve">5. Comparative Perspectives: Italy Milan vs. Global Trends</w:t>
      </w:r>
    </w:p>
    <w:p>
      <w:pPr>
        <w:pStyle w:val="FirstParagraph"/>
      </w:pPr>
      <w:r>
        <w:t xml:space="preserve">While education administration in Milan shares similarities with global trends—such as the emphasis on data-driven decision-making and stakeholder engagement—it also retains distinct characteristics rooted in Italian bureaucracy and cultural norms. A comparative analysis by Mazzoni (2021) found that Milanese administrators face more rigid procedural constraints compared to their counterparts in countries like Germany or the United States, where school autonomy is greater.</w:t>
      </w:r>
    </w:p>
    <w:p>
      <w:pPr>
        <w:pStyle w:val="BodyText"/>
      </w:pPr>
      <w:r>
        <w:t xml:space="preserve">However, Milan’s proximity to European institutions and its reputation as a hub for innovation have encouraged administrators to adopt progressive practices. For example, the city’s "Milan Education 2030" initiative prioritizes environmental sustainability and global citizenship education, showcasing how local administrators can shape educational agendas beyond national mandates.</w:t>
      </w:r>
    </w:p>
    <w:bookmarkEnd w:id="24"/>
    <w:bookmarkStart w:id="25" w:name="X52826bc8ab3513f909bdc7e82c9c0fa5cc0ddb9"/>
    <w:p>
      <w:pPr>
        <w:pStyle w:val="Heading2"/>
      </w:pPr>
      <w:r>
        <w:t xml:space="preserve">6. Future Directions for Research and Practice</w:t>
      </w:r>
    </w:p>
    <w:p>
      <w:pPr>
        <w:pStyle w:val="FirstParagraph"/>
      </w:pPr>
      <w:r>
        <w:t xml:space="preserve">The existing literature underscores the need for further research on the long-term impact of administrative strategies in Milan. Areas requiring deeper exploration include the effectiveness of inclusive education policies, the role of technology in bridging resource gaps, and the psychological well-being of administrators navigating complex institutional environments.</w:t>
      </w:r>
    </w:p>
    <w:p>
      <w:pPr>
        <w:pStyle w:val="BodyText"/>
      </w:pPr>
      <w:r>
        <w:t xml:space="preserve">For practice, recommendations emphasize fostering professional development networks for Milan’s education leaders, leveraging international partnerships to share best practices, and ensuring equitable resource distribution across socio-economic zones. As Italy continues to modernize its education system, the adaptability and vision of Milan’s administrators will remain critical to achieving national and global educational goals.</w:t>
      </w:r>
    </w:p>
    <w:bookmarkEnd w:id="25"/>
    <w:bookmarkStart w:id="26" w:name="conclusion"/>
    <w:p>
      <w:pPr>
        <w:pStyle w:val="Heading2"/>
      </w:pPr>
      <w:r>
        <w:t xml:space="preserve">Conclusion</w:t>
      </w:r>
    </w:p>
    <w:p>
      <w:pPr>
        <w:pStyle w:val="FirstParagraph"/>
      </w:pPr>
      <w:r>
        <w:t xml:space="preserve">This literature review highlights the multifaceted role of education administrators in Italy, particularly within the dynamic context of Milan. By navigating policy implementation, cultural diversity, and socio-economic challenges, these leaders are pivotal to shaping an equitable and innovative educational landscape. Future research and practice must continue to prioritize their agency while addressing systemic barriers that hinder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Italy Milan</dc:title>
  <dc:creator/>
  <dc:language>en</dc:language>
  <cp:keywords/>
  <dcterms:created xsi:type="dcterms:W3CDTF">2026-07-23T16:49:47Z</dcterms:created>
  <dcterms:modified xsi:type="dcterms:W3CDTF">2026-07-23T16:49:47Z</dcterms:modified>
</cp:coreProperties>
</file>

<file path=docProps/custom.xml><?xml version="1.0" encoding="utf-8"?>
<Properties xmlns="http://schemas.openxmlformats.org/officeDocument/2006/custom-properties" xmlns:vt="http://schemas.openxmlformats.org/officeDocument/2006/docPropsVTypes"/>
</file>