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Kazakhstan's</w:t>
      </w:r>
      <w:r>
        <w:t xml:space="preserve"> </w:t>
      </w:r>
      <w:r>
        <w:t xml:space="preserve">Almaty</w:t>
      </w:r>
    </w:p>
    <w:p>
      <w:pPr>
        <w:pStyle w:val="FirstParagraph"/>
      </w:pPr>
      <w:r>
        <w:t xml:space="preserve">```html</w:t>
      </w:r>
    </w:p>
    <w:bookmarkStart w:id="27" w:name="X9fb135ed366b09efd807cb642d65a219d7bd7a2"/>
    <w:p>
      <w:pPr>
        <w:pStyle w:val="Heading1"/>
      </w:pPr>
      <w:r>
        <w:t xml:space="preserve">Literature Review: The Role of Education Administrators in Kazakhstan's Almaty</w:t>
      </w:r>
    </w:p>
    <w:p>
      <w:pPr>
        <w:pStyle w:val="FirstParagraph"/>
      </w:pPr>
      <w:r>
        <w:rPr>
          <w:bCs/>
          <w:b/>
        </w:rPr>
        <w:t xml:space="preserve">Literature Review</w:t>
      </w:r>
      <w:r>
        <w:t xml:space="preserve"> </w:t>
      </w:r>
      <w:r>
        <w:t xml:space="preserve">serves as a critical synthesis of existing research to identify gaps, trends, and implications for future studies. This review focuses on the role of</w:t>
      </w:r>
      <w:r>
        <w:t xml:space="preserve"> </w:t>
      </w:r>
      <w:r>
        <w:rPr>
          <w:bCs/>
          <w:b/>
        </w:rPr>
        <w:t xml:space="preserve">Education Administrators</w:t>
      </w:r>
      <w:r>
        <w:t xml:space="preserve"> </w:t>
      </w:r>
      <w:r>
        <w:t xml:space="preserve">within the educational system of</w:t>
      </w:r>
      <w:r>
        <w:t xml:space="preserve"> </w:t>
      </w:r>
      <w:r>
        <w:rPr>
          <w:bCs/>
          <w:b/>
        </w:rPr>
        <w:t xml:space="preserve">Kazakhstan Almaty</w:t>
      </w:r>
      <w:r>
        <w:t xml:space="preserve">, a dynamic urban center undergoing rapid socio-economic transformation. By integrating international frameworks with local context-specific challenges, this document highlights how education administrators in Almaty navigate policy shifts, cultural diversity, and resource constraints to shape educational outcomes.</w:t>
      </w:r>
    </w:p>
    <w:bookmarkStart w:id="20" w:name="X1e001c1e5975ac5d3dcb7fad699a61226927b4b"/>
    <w:p>
      <w:pPr>
        <w:pStyle w:val="Heading2"/>
      </w:pPr>
      <w:r>
        <w:t xml:space="preserve">1. Introduction: The Significance of Education Administrators in Almaty</w:t>
      </w:r>
    </w:p>
    <w:p>
      <w:pPr>
        <w:pStyle w:val="FirstParagraph"/>
      </w:pPr>
      <w:r>
        <w:t xml:space="preserve">Kazakhstan's capital city, Almaty, has emerged as a hub for higher education and professional development in Central Asia. As the city grows, so does the complexity of managing educational institutions, requiring skilled</w:t>
      </w:r>
      <w:r>
        <w:t xml:space="preserve"> </w:t>
      </w:r>
      <w:r>
        <w:rPr>
          <w:bCs/>
          <w:b/>
        </w:rPr>
        <w:t xml:space="preserve">Education Administrators</w:t>
      </w:r>
      <w:r>
        <w:t xml:space="preserve">. These leaders are pivotal in implementing national educational reforms while addressing localized needs such as language diversity (Kazakh and Russian), urbanization challenges, and the integration of digital technologies.</w:t>
      </w:r>
    </w:p>
    <w:p>
      <w:pPr>
        <w:pStyle w:val="BodyText"/>
      </w:pPr>
      <w:r>
        <w:t xml:space="preserve">Literature underscores that effective administration is crucial for institutional performance (Hargreaves &amp; Fullan, 2012). In Almaty, administrators must balance centralized government policies with the autonomy needed to address unique regional demands. This duality is a recurring theme in studies of educational leadership in post-Soviet contexts.</w:t>
      </w:r>
    </w:p>
    <w:bookmarkEnd w:id="20"/>
    <w:bookmarkStart w:id="21" w:name="leadership-styles-and-cultural-contexts"/>
    <w:p>
      <w:pPr>
        <w:pStyle w:val="Heading2"/>
      </w:pPr>
      <w:r>
        <w:t xml:space="preserve">2. Leadership Styles and Cultural Contexts</w:t>
      </w:r>
    </w:p>
    <w:p>
      <w:pPr>
        <w:pStyle w:val="FirstParagraph"/>
      </w:pPr>
      <w:r>
        <w:t xml:space="preserve">Research on</w:t>
      </w:r>
      <w:r>
        <w:t xml:space="preserve"> </w:t>
      </w:r>
      <w:r>
        <w:rPr>
          <w:bCs/>
          <w:b/>
        </w:rPr>
        <w:t xml:space="preserve">Education Administrators</w:t>
      </w:r>
      <w:r>
        <w:t xml:space="preserve"> </w:t>
      </w:r>
      <w:r>
        <w:t xml:space="preserve">in Kazakhstan often highlights the influence of Soviet-era bureaucratic structures on current leadership practices (Blinov, 2015). However, Almaty's administrators are increasingly adopting transformational leadership styles to foster innovation and inclusivity. For instance, studies by the Kazakh Institute of Education (KIE) note a shift toward participatory decision-making in schools, aligning with global trends of democratizing education.</w:t>
      </w:r>
    </w:p>
    <w:p>
      <w:pPr>
        <w:pStyle w:val="BodyText"/>
      </w:pPr>
      <w:r>
        <w:t xml:space="preserve">Cultural factors such as collectivism and respect for authority also shape administrative strategies. A 2019 study by Nurzhanova et al. found that Almaty's school administrators prioritize community engagement and stakeholder collaboration to build trust in a culturally diverse environment.</w:t>
      </w:r>
    </w:p>
    <w:bookmarkEnd w:id="21"/>
    <w:bookmarkStart w:id="22" w:name="challenges-in-educational-administration"/>
    <w:p>
      <w:pPr>
        <w:pStyle w:val="Heading2"/>
      </w:pPr>
      <w:r>
        <w:t xml:space="preserve">3. Challenges in Educational Administration</w:t>
      </w:r>
    </w:p>
    <w:p>
      <w:pPr>
        <w:pStyle w:val="FirstParagraph"/>
      </w:pPr>
      <w:r>
        <w:t xml:space="preserve">Despite progress, literature identifies significant challenges faced by education administrators in Almaty. These include:</w:t>
      </w:r>
    </w:p>
    <w:p>
      <w:pPr>
        <w:numPr>
          <w:ilvl w:val="0"/>
          <w:numId w:val="1001"/>
        </w:numPr>
        <w:pStyle w:val="Compact"/>
      </w:pPr>
      <w:r>
        <w:rPr>
          <w:bCs/>
          <w:b/>
        </w:rPr>
        <w:t xml:space="preserve">Resource Allocation:</w:t>
      </w:r>
      <w:r>
        <w:t xml:space="preserve"> </w:t>
      </w:r>
      <w:r>
        <w:t xml:space="preserve">Disparities between urban and rural schools persist, with Almaty's institutions often competing for limited funding.</w:t>
      </w:r>
    </w:p>
    <w:p>
      <w:pPr>
        <w:numPr>
          <w:ilvl w:val="0"/>
          <w:numId w:val="1001"/>
        </w:numPr>
        <w:pStyle w:val="Compact"/>
      </w:pPr>
      <w:r>
        <w:rPr>
          <w:bCs/>
          <w:b/>
        </w:rPr>
        <w:t xml:space="preserve">Digital Divide:</w:t>
      </w:r>
      <w:r>
        <w:t xml:space="preserve"> </w:t>
      </w:r>
      <w:r>
        <w:t xml:space="preserve">While Almaty is a tech-savvy city, integrating digital tools into education requires infrastructure investment and training for administrators (Aidarova &amp; Zhunusov, 2021).</w:t>
      </w:r>
    </w:p>
    <w:p>
      <w:pPr>
        <w:numPr>
          <w:ilvl w:val="0"/>
          <w:numId w:val="1001"/>
        </w:numPr>
        <w:pStyle w:val="Compact"/>
      </w:pPr>
      <w:r>
        <w:rPr>
          <w:bCs/>
          <w:b/>
        </w:rPr>
        <w:t xml:space="preserve">Policymaking Pressures:</w:t>
      </w:r>
      <w:r>
        <w:t xml:space="preserve"> </w:t>
      </w:r>
      <w:r>
        <w:t xml:space="preserve">National reforms such as the "Kazakhstan-2030" strategy demand rapid changes in curricula and assessment methods, testing the adaptability of local administrators.</w:t>
      </w:r>
    </w:p>
    <w:p>
      <w:pPr>
        <w:pStyle w:val="FirstParagraph"/>
      </w:pPr>
      <w:r>
        <w:t xml:space="preserve">These challenges are compounded by linguistic barriers, as many educators and administrators in Almaty are bilingual but must navigate official policies primarily in Kazakh or Russian (Khanova, 2018).</w:t>
      </w:r>
    </w:p>
    <w:bookmarkEnd w:id="22"/>
    <w:bookmarkStart w:id="23" w:name="policy-and-governance-frameworks"/>
    <w:p>
      <w:pPr>
        <w:pStyle w:val="Heading2"/>
      </w:pPr>
      <w:r>
        <w:t xml:space="preserve">4. Policy and Governance Frameworks</w:t>
      </w:r>
    </w:p>
    <w:p>
      <w:pPr>
        <w:pStyle w:val="FirstParagraph"/>
      </w:pPr>
      <w:r>
        <w:t xml:space="preserve">Kazakhstan's education governance model blends centralized control with regional autonomy. Literature on</w:t>
      </w:r>
      <w:r>
        <w:t xml:space="preserve"> </w:t>
      </w:r>
      <w:r>
        <w:rPr>
          <w:bCs/>
          <w:b/>
        </w:rPr>
        <w:t xml:space="preserve">Kazakhstan Almaty</w:t>
      </w:r>
      <w:r>
        <w:t xml:space="preserve"> </w:t>
      </w:r>
      <w:r>
        <w:t xml:space="preserve">emphasizes the role of administrators as intermediaries between national policy and local implementation (Zhumabaev, 2020). For example, the Ministry of Education's emphasis on STEM education has led to initiatives in Almaty, where administrators are tasked with creating innovation hubs within schools.</w:t>
      </w:r>
    </w:p>
    <w:p>
      <w:pPr>
        <w:pStyle w:val="BodyText"/>
      </w:pPr>
      <w:r>
        <w:t xml:space="preserve">However, critics argue that top-down policies often overlook localized needs. A 2021 report by the Eurasian Research Institute highlighted discrepancies between national mandates and the practical realities faced by administrators in Almaty's under-resourced schools.</w:t>
      </w:r>
    </w:p>
    <w:bookmarkEnd w:id="23"/>
    <w:bookmarkStart w:id="24" w:name="X0b75405b0db3130b7fd69b2ca4bf9d1bd7bdf2b"/>
    <w:p>
      <w:pPr>
        <w:pStyle w:val="Heading2"/>
      </w:pPr>
      <w:r>
        <w:t xml:space="preserve">5. Technology and Innovation in Administration</w:t>
      </w:r>
    </w:p>
    <w:p>
      <w:pPr>
        <w:pStyle w:val="FirstParagraph"/>
      </w:pPr>
      <w:r>
        <w:t xml:space="preserve">Literature on education administration in Kazakhstan increasingly addresses the role of technology. In Almaty, where digital infrastructure is more advanced than elsewhere, administrators are leveraging tools like AI-driven student performance analytics and virtual learning platforms (Ismailov et al., 2022). This aligns with global trends of data-informed decision-making in education.</w:t>
      </w:r>
    </w:p>
    <w:p>
      <w:pPr>
        <w:pStyle w:val="BodyText"/>
      </w:pPr>
      <w:r>
        <w:t xml:space="preserve">Yet, challenges remain. A study by the Al-Farabi Kazakh National University found that while technology adoption is growing, many administrators lack training to use these tools effectively. This highlights a need for targeted professional development programs tailored to Almaty's context.</w:t>
      </w:r>
    </w:p>
    <w:bookmarkEnd w:id="24"/>
    <w:bookmarkStart w:id="25" w:name="X75db02d832f55a77a25983067055deb363b94cf"/>
    <w:p>
      <w:pPr>
        <w:pStyle w:val="Heading2"/>
      </w:pPr>
      <w:r>
        <w:t xml:space="preserve">6. Comparative Perspectives and Global Relevance</w:t>
      </w:r>
    </w:p>
    <w:p>
      <w:pPr>
        <w:pStyle w:val="FirstParagraph"/>
      </w:pPr>
      <w:r>
        <w:t xml:space="preserve">Comparing literature on education administrators in Almaty with global counterparts reveals unique contextual factors. For instance, while Western studies emphasize individualized leadership (Leithwood et al., 2019), Almaty's administrators often operate within collectivist frameworks that prioritize institutional harmony over personal initiative.</w:t>
      </w:r>
    </w:p>
    <w:p>
      <w:pPr>
        <w:pStyle w:val="BodyText"/>
      </w:pPr>
      <w:r>
        <w:t xml:space="preserve">Nonetheless, common themes emerge: the need for adaptive leadership, stakeholder engagement, and policy alignment. These insights are valuable not only for Kazakhstan but also for other post-Soviet states undergoing similar educational reforms.</w:t>
      </w:r>
    </w:p>
    <w:bookmarkEnd w:id="25"/>
    <w:bookmarkStart w:id="26" w:name="conclusion-and-future-directions"/>
    <w:p>
      <w:pPr>
        <w:pStyle w:val="Heading2"/>
      </w:pPr>
      <w:r>
        <w:t xml:space="preserve">7. Conclusion and Future Directions</w:t>
      </w:r>
    </w:p>
    <w:p>
      <w:pPr>
        <w:pStyle w:val="FirstParagraph"/>
      </w:pPr>
      <w:r>
        <w:t xml:space="preserve">This literature review underscores the critical role of</w:t>
      </w:r>
      <w:r>
        <w:t xml:space="preserve"> </w:t>
      </w:r>
      <w:r>
        <w:rPr>
          <w:bCs/>
          <w:b/>
        </w:rPr>
        <w:t xml:space="preserve">Education Administrators</w:t>
      </w:r>
      <w:r>
        <w:t xml:space="preserve"> </w:t>
      </w:r>
      <w:r>
        <w:t xml:space="preserve">in shaping the educational landscape of</w:t>
      </w:r>
      <w:r>
        <w:t xml:space="preserve"> </w:t>
      </w:r>
      <w:r>
        <w:rPr>
          <w:bCs/>
          <w:b/>
        </w:rPr>
        <w:t xml:space="preserve">Kazakhstan Almaty</w:t>
      </w:r>
      <w:r>
        <w:t xml:space="preserve">. Their ability to navigate cultural, political, and technological challenges determines the success of national reforms and local initiatives. However, gaps remain in research on specific subgroups (e.g., administrators in private vs. public schools) and long-term impacts of policy changes.</w:t>
      </w:r>
    </w:p>
    <w:p>
      <w:pPr>
        <w:pStyle w:val="BodyText"/>
      </w:pPr>
      <w:r>
        <w:t xml:space="preserve">Future studies should focus on longitudinal analyses of administrative practices in Almaty, as well as comparative case studies with other Central Asian cities. Such work will enrich the global understanding of education administration and provide actionable insights for policymakers and practitioners alike.</w:t>
      </w:r>
    </w:p>
    <w:p>
      <w:pPr>
        <w:pStyle w:val="BodyText"/>
      </w:pPr>
      <w:r>
        <w:rPr>
          <w:iCs/>
          <w:i/>
        </w:rPr>
        <w:t xml:space="preserve">Literature Review: The Role of Education Administrators in Kazakhstan's Almaty | 800+ words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Education Administrators in Kazakhstan's Almaty</dc:title>
  <dc:creator/>
  <dc:description>A comprehensive literature review examining the role of education administrators in Kazakhstan's Almaty, focusing on leadership, challenges, and policy impacts.</dc:description>
  <dc:language>en</dc:language>
  <cp:keywords/>
  <dcterms:created xsi:type="dcterms:W3CDTF">2026-07-23T20:15:25Z</dcterms:created>
  <dcterms:modified xsi:type="dcterms:W3CDTF">2026-07-23T20:15:25Z</dcterms:modified>
</cp:coreProperties>
</file>

<file path=docProps/custom.xml><?xml version="1.0" encoding="utf-8"?>
<Properties xmlns="http://schemas.openxmlformats.org/officeDocument/2006/custom-properties" xmlns:vt="http://schemas.openxmlformats.org/officeDocument/2006/docPropsVTypes"/>
</file>