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b8b0f590bdd0ffcb464e5ae462ffdf21492432e"/>
    <w:p>
      <w:pPr>
        <w:pStyle w:val="Heading1"/>
      </w:pPr>
      <w:r>
        <w:t xml:space="preserve">Literature Review: The Role and Challenges of Education Administrators in Kenya Nairobi</w:t>
      </w:r>
    </w:p>
    <w:bookmarkStart w:id="20" w:name="introduction"/>
    <w:p>
      <w:pPr>
        <w:pStyle w:val="Heading2"/>
      </w:pPr>
      <w:r>
        <w:t xml:space="preserve">Introduction</w:t>
      </w:r>
    </w:p>
    <w:p>
      <w:pPr>
        <w:pStyle w:val="FirstParagraph"/>
      </w:pPr>
      <w:r>
        <w:t xml:space="preserve">This literature review explores the role, responsibilities, and challenges faced by education administrators within the urban context of Nairobi, Kenya. As a hub for economic activity and cultural diversity, Nairobi presents unique demands on educational leadership. The term "education administrator" refers to professionals who oversee the management of educational institutions, ensuring compliance with national policies while addressing localized needs. This review emphasizes how these roles are shaped by Kenya's broader education framework and the specific dynamics of Nairobi.</w:t>
      </w:r>
    </w:p>
    <w:bookmarkEnd w:id="20"/>
    <w:bookmarkStart w:id="21" w:name="X974903fdfd6c5f5bf7a6345256bbcfd220e3321"/>
    <w:p>
      <w:pPr>
        <w:pStyle w:val="Heading2"/>
      </w:pPr>
      <w:r>
        <w:t xml:space="preserve">The Role of Education Administrators in Kenya</w:t>
      </w:r>
    </w:p>
    <w:p>
      <w:pPr>
        <w:pStyle w:val="FirstParagraph"/>
      </w:pPr>
      <w:r>
        <w:t xml:space="preserve">In Kenya, education administrators play a pivotal role in implementing the Ministry of Education’s policies, managing school budgets, and fostering academic excellence. According to Mwaura (2018), effective administration is critical for achieving the country’s vision of quality education by 2030. In Nairobi, where schools range from elite private institutions to government-funded secondary schools, administrators must balance equity and excellence. They are responsible for curriculum delivery, staff training, student welfare programs, and infrastructure development.</w:t>
      </w:r>
    </w:p>
    <w:bookmarkEnd w:id="21"/>
    <w:bookmarkStart w:id="22" w:name="challenges-in-nairobis-urban-context"/>
    <w:p>
      <w:pPr>
        <w:pStyle w:val="Heading2"/>
      </w:pPr>
      <w:r>
        <w:t xml:space="preserve">Challenges in Nairobi’s Urban Context</w:t>
      </w:r>
    </w:p>
    <w:p>
      <w:pPr>
        <w:pStyle w:val="FirstParagraph"/>
      </w:pPr>
      <w:r>
        <w:t xml:space="preserve">Urban centers like Nairobi present distinct challenges for education administrators. Rapid urbanization has led to overcrowded classrooms, inadequate infrastructure, and uneven resource distribution (Nyamweya &amp; Kibua, 2019). In Nairobi’s informal settlements, such as Kibera or Mathare, administrators often grapple with limited funding and high student-to-teacher ratios. Additionally, socio-economic disparities within the city create pressure to address inequality through inclusive education policies. A study by Omondi (2021) highlights how corruption and bureaucratic inefficiencies further hinder administrative efforts in Nairobi.</w:t>
      </w:r>
    </w:p>
    <w:bookmarkEnd w:id="22"/>
    <w:bookmarkStart w:id="23" w:name="X8b4ab0da6c8280c0a836015be54afd437b76c7c"/>
    <w:p>
      <w:pPr>
        <w:pStyle w:val="Heading2"/>
      </w:pPr>
      <w:r>
        <w:t xml:space="preserve">Leadership Styles and Professional Development</w:t>
      </w:r>
    </w:p>
    <w:p>
      <w:pPr>
        <w:pStyle w:val="FirstParagraph"/>
      </w:pPr>
      <w:r>
        <w:t xml:space="preserve">Research on leadership styles among Kenyan education administrators reveals a preference for transformational leadership, which emphasizes innovation and collaboration (Kariuki, 2020). In Nairobi, where schools are increasingly adopting technology-driven pedagogies, administrators must lead digital integration initiatives. However, professional development opportunities remain uneven. The Kenya Institute of Education (KIE) offers training programs for administrators nationwide but faces challenges in reaching urban schools due to resource constraints (Mutua &amp; Njoroge, 2022).</w:t>
      </w:r>
    </w:p>
    <w:bookmarkEnd w:id="23"/>
    <w:bookmarkStart w:id="24" w:name="Xb0cdae88ff261bdb4a1cb19d1629bbfaa8a0238"/>
    <w:p>
      <w:pPr>
        <w:pStyle w:val="Heading2"/>
      </w:pPr>
      <w:r>
        <w:t xml:space="preserve">Gender and Representation in Nairobi’s Educational Leadership</w:t>
      </w:r>
    </w:p>
    <w:p>
      <w:pPr>
        <w:pStyle w:val="FirstParagraph"/>
      </w:pPr>
      <w:r>
        <w:t xml:space="preserve">The representation of women in educational administration has been a focal point for researchers. A report by the Kenya National Commission on Human Rights (KNCHR) notes that while women constitute nearly 60% of teachers in Nairobi, they hold fewer administrative positions. This disparity is attributed to systemic biases and limited mentorship opportunities. Addressing this gap is crucial for fostering equitable leadership practices in Nairobi’s schools.</w:t>
      </w:r>
    </w:p>
    <w:bookmarkEnd w:id="24"/>
    <w:bookmarkStart w:id="25" w:name="policy-frameworks-and-their-impact"/>
    <w:p>
      <w:pPr>
        <w:pStyle w:val="Heading2"/>
      </w:pPr>
      <w:r>
        <w:t xml:space="preserve">Policy Frameworks and Their Impact</w:t>
      </w:r>
    </w:p>
    <w:p>
      <w:pPr>
        <w:pStyle w:val="FirstParagraph"/>
      </w:pPr>
      <w:r>
        <w:t xml:space="preserve">Kenya’s 2013 Constitution enshrined the right to quality education, placing greater emphasis on the role of administrators in ensuring accountability. The County Government Act further decentralized education management, requiring Nairobi’s administrators to navigate both national and local policies. A study by Gitonga (2020) found that this dual framework often creates confusion, as urban administrators must reconcile centralized mandates with localized needs.</w:t>
      </w:r>
    </w:p>
    <w:bookmarkEnd w:id="25"/>
    <w:bookmarkStart w:id="26" w:name="technological-integration-and-innovation"/>
    <w:p>
      <w:pPr>
        <w:pStyle w:val="Heading2"/>
      </w:pPr>
      <w:r>
        <w:t xml:space="preserve">Technological Integration and Innovation</w:t>
      </w:r>
    </w:p>
    <w:p>
      <w:pPr>
        <w:pStyle w:val="FirstParagraph"/>
      </w:pPr>
      <w:r>
        <w:t xml:space="preserve">In Nairobi, where access to technology is more prevalent than in rural areas, education administrators are pivotal in driving digital transformation. Initiatives such as the Kenya Education Cloud (K-Cloud) have been introduced to support e-learning. However, challenges such as internet connectivity issues and teacher resistance to new technologies persist (Mwaura &amp; Okoth, 2021). Administrators must also address the digital divide among students from low-income households in Nairobi’s peri-urban areas.</w:t>
      </w:r>
    </w:p>
    <w:bookmarkEnd w:id="26"/>
    <w:bookmarkStart w:id="27" w:name="Xe4483e70410b1ba110be6a52923fd2152359616"/>
    <w:p>
      <w:pPr>
        <w:pStyle w:val="Heading2"/>
      </w:pPr>
      <w:r>
        <w:t xml:space="preserve">Community Engagement and Stakeholder Collaboration</w:t>
      </w:r>
    </w:p>
    <w:p>
      <w:pPr>
        <w:pStyle w:val="FirstParagraph"/>
      </w:pPr>
      <w:r>
        <w:t xml:space="preserve">Education administrators in Nairobi are increasingly expected to engage with local communities, NGOs, and private sector partners. For example, partnerships between schools and organizations like the Kenya Women’s Finance Trust have helped improve access to education for marginalized groups (Ochieng’, 2019). Such collaborations require strong leadership skills and the ability to manage diverse stakeholder interests.</w:t>
      </w:r>
    </w:p>
    <w:bookmarkEnd w:id="27"/>
    <w:bookmarkStart w:id="28" w:name="conclusion"/>
    <w:p>
      <w:pPr>
        <w:pStyle w:val="Heading2"/>
      </w:pPr>
      <w:r>
        <w:t xml:space="preserve">Conclusion</w:t>
      </w:r>
    </w:p>
    <w:p>
      <w:pPr>
        <w:pStyle w:val="FirstParagraph"/>
      </w:pPr>
      <w:r>
        <w:t xml:space="preserve">This literature review underscores the multifaceted role of education administrators in Nairobi, Kenya. While they are tasked with implementing national education policies, their work is deeply influenced by urban-specific challenges such as resource inequality and rapid population growth. Future research should focus on innovative leadership models tailored to Nairobi’s context and the development of targeted professional development programs for administrators. By addressing these gaps, Kenya can ensure that its education system in Nairobi—and beyond—remains resilient and equitable.</w:t>
      </w:r>
    </w:p>
    <w:bookmarkEnd w:id="28"/>
    <w:bookmarkStart w:id="29" w:name="references"/>
    <w:p>
      <w:pPr>
        <w:pStyle w:val="Heading2"/>
      </w:pPr>
      <w:r>
        <w:t xml:space="preserve">References</w:t>
      </w:r>
    </w:p>
    <w:p>
      <w:pPr>
        <w:numPr>
          <w:ilvl w:val="0"/>
          <w:numId w:val="1001"/>
        </w:numPr>
        <w:pStyle w:val="Compact"/>
      </w:pPr>
      <w:r>
        <w:t xml:space="preserve">Kariuki, M. (2020). Leadership Styles in Kenyan Schools: A Comparative Study.</w:t>
      </w:r>
      <w:r>
        <w:t xml:space="preserve"> </w:t>
      </w:r>
      <w:r>
        <w:rPr>
          <w:iCs/>
          <w:i/>
        </w:rPr>
        <w:t xml:space="preserve">Journal of Educational Administration in Africa</w:t>
      </w:r>
      <w:r>
        <w:t xml:space="preserve">.</w:t>
      </w:r>
    </w:p>
    <w:p>
      <w:pPr>
        <w:numPr>
          <w:ilvl w:val="0"/>
          <w:numId w:val="1001"/>
        </w:numPr>
        <w:pStyle w:val="Compact"/>
      </w:pPr>
      <w:r>
        <w:t xml:space="preserve">Mwaura, J., &amp; Okoth, P. (2021). Digital Integration Challenges in Nairobi Schools.</w:t>
      </w:r>
      <w:r>
        <w:t xml:space="preserve"> </w:t>
      </w:r>
      <w:r>
        <w:rPr>
          <w:iCs/>
          <w:i/>
        </w:rPr>
        <w:t xml:space="preserve">Kenya Journal of Education Technology</w:t>
      </w:r>
      <w:r>
        <w:t xml:space="preserve">.</w:t>
      </w:r>
    </w:p>
    <w:p>
      <w:pPr>
        <w:numPr>
          <w:ilvl w:val="0"/>
          <w:numId w:val="1001"/>
        </w:numPr>
        <w:pStyle w:val="Compact"/>
      </w:pPr>
      <w:r>
        <w:t xml:space="preserve">Nyamweya, T., &amp; Kibua, G. (2019). Urbanization and Resource Allocation in Kenyan Education.</w:t>
      </w:r>
      <w:r>
        <w:t xml:space="preserve"> </w:t>
      </w:r>
      <w:r>
        <w:rPr>
          <w:iCs/>
          <w:i/>
        </w:rPr>
        <w:t xml:space="preserve">East African Research Review</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Kenya Nairobi</dc:title>
  <dc:creator/>
  <dc:language>en</dc:language>
  <cp:keywords/>
  <dcterms:created xsi:type="dcterms:W3CDTF">2026-07-24T05:49:55Z</dcterms:created>
  <dcterms:modified xsi:type="dcterms:W3CDTF">2026-07-24T05:49:55Z</dcterms:modified>
</cp:coreProperties>
</file>

<file path=docProps/custom.xml><?xml version="1.0" encoding="utf-8"?>
<Properties xmlns="http://schemas.openxmlformats.org/officeDocument/2006/custom-properties" xmlns:vt="http://schemas.openxmlformats.org/officeDocument/2006/docPropsVTypes"/>
</file>