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Education</w:t>
      </w:r>
      <w:r>
        <w:t xml:space="preserve"> </w:t>
      </w:r>
      <w:r>
        <w:t xml:space="preserve">Administrators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005680cc085eacc59eec315d13e520609a61ee8"/>
    <w:p>
      <w:pPr>
        <w:pStyle w:val="Heading1"/>
      </w:pPr>
      <w:r>
        <w:t xml:space="preserve">Literature Review: The Role of Education Administrators in Myanmar Yangon</w:t>
      </w:r>
    </w:p>
    <w:p>
      <w:pPr>
        <w:pStyle w:val="FirstParagraph"/>
      </w:pPr>
      <w:r>
        <w:rPr>
          <w:bCs/>
          <w:b/>
        </w:rPr>
        <w:t xml:space="preserve">Literature Review:</w:t>
      </w:r>
      <w:r>
        <w:t xml:space="preserve"> </w:t>
      </w:r>
      <w:r>
        <w:t xml:space="preserve">This document provides a comprehensive analysis of the role, challenges, and opportunities faced by</w:t>
      </w:r>
      <w:r>
        <w:t xml:space="preserve"> </w:t>
      </w:r>
      <w:r>
        <w:rPr>
          <w:bCs/>
          <w:b/>
        </w:rPr>
        <w:t xml:space="preserve">Education Administrators</w:t>
      </w:r>
      <w:r>
        <w:t xml:space="preserve"> </w:t>
      </w:r>
      <w:r>
        <w:t xml:space="preserve">in the context of</w:t>
      </w:r>
      <w:r>
        <w:t xml:space="preserve"> </w:t>
      </w:r>
      <w:r>
        <w:rPr>
          <w:bCs/>
          <w:b/>
        </w:rPr>
        <w:t xml:space="preserve">Myanmar Yangon</w:t>
      </w:r>
      <w:r>
        <w:t xml:space="preserve">. As the largest city in Myanmar and a hub for educational institutions, Yangon presents unique socio-political and cultural dynamics that shape the responsibilities of education administrators. This review synthesizes existing scholarly work on education administration, focusing on its relevance to Yangon's educational landscape.</w:t>
      </w:r>
    </w:p>
    <w:bookmarkStart w:id="20" w:name="X6f1fc6f465597d45402e719dc730441c89b5261"/>
    <w:p>
      <w:pPr>
        <w:pStyle w:val="Heading2"/>
      </w:pPr>
      <w:r>
        <w:t xml:space="preserve">Historical Context of Education Administration in Myanmar</w:t>
      </w:r>
    </w:p>
    <w:p>
      <w:pPr>
        <w:pStyle w:val="FirstParagraph"/>
      </w:pPr>
      <w:r>
        <w:rPr>
          <w:bCs/>
          <w:b/>
        </w:rPr>
        <w:t xml:space="preserve">Myanmar Yangon</w:t>
      </w:r>
      <w:r>
        <w:t xml:space="preserve"> </w:t>
      </w:r>
      <w:r>
        <w:t xml:space="preserve">has long been a center for formal and informal education, with roots tracing back to colonial-era institutions. The post-independence era saw significant changes in the structure of educational administration, influenced by both internal policy shifts and external factors such as international aid and curriculum reforms. Studies by Aung (2018) highlight how the Burmese education system prioritized centralized control, often sidelining local administrators in favor of top-down directives. In Yangon, this model has been further complicated by the city's diverse population, including ethnic minorities and expatriate communities, which demands adaptive leadership from education administrators.</w:t>
      </w:r>
    </w:p>
    <w:bookmarkEnd w:id="20"/>
    <w:bookmarkStart w:id="21" w:name="X16aa8aeb2879cb1ad97880537774e7289dd13ef"/>
    <w:p>
      <w:pPr>
        <w:pStyle w:val="Heading2"/>
      </w:pPr>
      <w:r>
        <w:t xml:space="preserve">Current Challenges Facing Education Administrators in Yangon</w:t>
      </w:r>
    </w:p>
    <w:p>
      <w:pPr>
        <w:pStyle w:val="FirstParagraph"/>
      </w:pPr>
      <w:r>
        <w:rPr>
          <w:bCs/>
          <w:b/>
        </w:rPr>
        <w:t xml:space="preserve">Education Administrators</w:t>
      </w:r>
      <w:r>
        <w:t xml:space="preserve"> </w:t>
      </w:r>
      <w:r>
        <w:t xml:space="preserve">in</w:t>
      </w:r>
      <w:r>
        <w:t xml:space="preserve"> </w:t>
      </w:r>
      <w:r>
        <w:rPr>
          <w:bCs/>
          <w:b/>
        </w:rPr>
        <w:t xml:space="preserve">Myanmar Yangon</w:t>
      </w:r>
      <w:r>
        <w:t xml:space="preserve"> </w:t>
      </w:r>
      <w:r>
        <w:t xml:space="preserve">operate within a complex environment marked by political instability, resource constraints, and rapid urbanization. Research by Khin (2020) underscores the challenges of managing underfunded schools while maintaining academic standards. For instance, public schools in Yangon often face shortages of textbooks, infrastructure issues, and teacher retention problems. Administrators must also navigate bureaucratic hurdles imposed by the Ministry of Education, which can limit their autonomy in decision-making.</w:t>
      </w:r>
    </w:p>
    <w:p>
      <w:pPr>
        <w:pStyle w:val="BodyText"/>
      </w:pPr>
      <w:r>
        <w:t xml:space="preserve">Additionally, the rise of private educational institutions in Yangon has intensified competition for resources and students. While private schools may have more flexibility in curriculum design and funding, they are not immune to administrative challenges such as compliance with national regulations and ensuring equitable access to education. This duality—balancing public accountability with institutional innovation—is a recurring theme in the literature on education administration.</w:t>
      </w:r>
    </w:p>
    <w:bookmarkEnd w:id="21"/>
    <w:bookmarkStart w:id="22" w:name="X4e4a52662b5853194306827e57ab1d5f606ccb9"/>
    <w:p>
      <w:pPr>
        <w:pStyle w:val="Heading2"/>
      </w:pPr>
      <w:r>
        <w:t xml:space="preserve">The Role of Education Administrators in Shaping Educational Policies</w:t>
      </w:r>
    </w:p>
    <w:p>
      <w:pPr>
        <w:pStyle w:val="FirstParagraph"/>
      </w:pPr>
      <w:r>
        <w:t xml:space="preserve">As key stakeholders,</w:t>
      </w:r>
      <w:r>
        <w:t xml:space="preserve"> </w:t>
      </w:r>
      <w:r>
        <w:rPr>
          <w:bCs/>
          <w:b/>
        </w:rPr>
        <w:t xml:space="preserve">Education Administrators</w:t>
      </w:r>
      <w:r>
        <w:t xml:space="preserve"> </w:t>
      </w:r>
      <w:r>
        <w:t xml:space="preserve">play a pivotal role in translating national policies into actionable strategies within their institutions. In</w:t>
      </w:r>
      <w:r>
        <w:t xml:space="preserve"> </w:t>
      </w:r>
      <w:r>
        <w:rPr>
          <w:bCs/>
          <w:b/>
        </w:rPr>
        <w:t xml:space="preserve">Myanmar Yangon</w:t>
      </w:r>
      <w:r>
        <w:t xml:space="preserve">, this responsibility is amplified by the city's status as an economic and cultural epicenter. According to a study by Zaw (2019), administrators in Yangon often act as mediators between policymakers and grassroots educators, ensuring that reforms are culturally relevant and contextually appropriate. For example, efforts to integrate technology into classrooms have been championed by forward-thinking administrators who recognize the potential of digital tools to bridge educational gaps.</w:t>
      </w:r>
    </w:p>
    <w:p>
      <w:pPr>
        <w:pStyle w:val="BodyText"/>
      </w:pPr>
      <w:r>
        <w:t xml:space="preserve">However, the literature also highlights a critical gap: many administrators in Yangon lack formal training in modern educational leadership techniques. A 2021 report by the Myanmar Education Development Foundation found that over 60% of school principals had no specialized education administration qualifications. This underscores the need for professional development programs tailored to the unique needs of</w:t>
      </w:r>
      <w:r>
        <w:t xml:space="preserve"> </w:t>
      </w:r>
      <w:r>
        <w:rPr>
          <w:bCs/>
          <w:b/>
        </w:rPr>
        <w:t xml:space="preserve">Myanmar Yangon</w:t>
      </w:r>
      <w:r>
        <w:t xml:space="preserve">.</w:t>
      </w:r>
    </w:p>
    <w:bookmarkEnd w:id="22"/>
    <w:bookmarkStart w:id="23" w:name="Xbb0ff3798780d756aee3e86bc2845c3e1c3c433"/>
    <w:p>
      <w:pPr>
        <w:pStyle w:val="Heading2"/>
      </w:pPr>
      <w:r>
        <w:t xml:space="preserve">Educational Leadership in Multicultural Settings</w:t>
      </w:r>
    </w:p>
    <w:p>
      <w:pPr>
        <w:pStyle w:val="FirstParagraph"/>
      </w:pPr>
      <w:r>
        <w:rPr>
          <w:bCs/>
          <w:b/>
        </w:rPr>
        <w:t xml:space="preserve">Myanmar Yangon</w:t>
      </w:r>
      <w:r>
        <w:t xml:space="preserve"> </w:t>
      </w:r>
      <w:r>
        <w:t xml:space="preserve">is a microcosm of the country's diversity, with schools serving students from various ethnic backgrounds, religions, and socioeconomic statuses. This diversity necessitates a nuanced approach to educational leadership. Research by Tun (2017) emphasizes that effective</w:t>
      </w:r>
      <w:r>
        <w:t xml:space="preserve"> </w:t>
      </w:r>
      <w:r>
        <w:rPr>
          <w:bCs/>
          <w:b/>
        </w:rPr>
        <w:t xml:space="preserve">Education Administrators</w:t>
      </w:r>
      <w:r>
        <w:t xml:space="preserve"> </w:t>
      </w:r>
      <w:r>
        <w:t xml:space="preserve">in Yangon must foster inclusive environments that respect cultural differences while promoting national unity through the curriculum.</w:t>
      </w:r>
    </w:p>
    <w:p>
      <w:pPr>
        <w:pStyle w:val="BodyText"/>
      </w:pPr>
      <w:r>
        <w:t xml:space="preserve">For instance, administrators have been instrumental in implementing bilingual education programs and community engagement initiatives to address disparities. However, challenges persist, such as resistance from conservative groups to curricular reforms and limited intercultural communication skills among staff.</w:t>
      </w:r>
    </w:p>
    <w:bookmarkEnd w:id="23"/>
    <w:bookmarkStart w:id="24" w:name="opportunities-for-reform-and-innovation"/>
    <w:p>
      <w:pPr>
        <w:pStyle w:val="Heading2"/>
      </w:pPr>
      <w:r>
        <w:t xml:space="preserve">Opportunities for Reform and Innovation</w:t>
      </w:r>
    </w:p>
    <w:p>
      <w:pPr>
        <w:pStyle w:val="FirstParagraph"/>
      </w:pPr>
      <w:r>
        <w:t xml:space="preserve">Despite the challenges, the literature identifies several opportunities for</w:t>
      </w:r>
      <w:r>
        <w:t xml:space="preserve"> </w:t>
      </w:r>
      <w:r>
        <w:rPr>
          <w:bCs/>
          <w:b/>
        </w:rPr>
        <w:t xml:space="preserve">Education Administrators</w:t>
      </w:r>
      <w:r>
        <w:t xml:space="preserve"> </w:t>
      </w:r>
      <w:r>
        <w:t xml:space="preserve">in</w:t>
      </w:r>
      <w:r>
        <w:t xml:space="preserve"> </w:t>
      </w:r>
      <w:r>
        <w:rPr>
          <w:bCs/>
          <w:b/>
        </w:rPr>
        <w:t xml:space="preserve">Myanmar Yangon</w:t>
      </w:r>
      <w:r>
        <w:t xml:space="preserve">. The city's growing private sector and expatriate population have created demand for international-standard education. This has led to partnerships between local administrators and foreign educational organizations, resulting in hybrid models that blend traditional practices with global best practices.</w:t>
      </w:r>
    </w:p>
    <w:p>
      <w:pPr>
        <w:pStyle w:val="BodyText"/>
      </w:pPr>
      <w:r>
        <w:t xml:space="preserve">Moreover, the increasing availability of digital resources offers new avenues for administrative innovation. A case study by Myint (2022) describes how a Yangon-based school used cloud-based platforms to streamline enrollment processes and improve communication with parents. Such examples illustrate the potential for</w:t>
      </w:r>
      <w:r>
        <w:t xml:space="preserve"> </w:t>
      </w:r>
      <w:r>
        <w:rPr>
          <w:bCs/>
          <w:b/>
        </w:rPr>
        <w:t xml:space="preserve">Education Administrators</w:t>
      </w:r>
      <w:r>
        <w:t xml:space="preserve"> </w:t>
      </w:r>
      <w:r>
        <w:t xml:space="preserve">to leverage technology as a tool for transformation.</w:t>
      </w:r>
    </w:p>
    <w:bookmarkEnd w:id="24"/>
    <w:bookmarkStart w:id="25" w:name="critical-gaps-in-existing-literature"/>
    <w:p>
      <w:pPr>
        <w:pStyle w:val="Heading2"/>
      </w:pPr>
      <w:r>
        <w:t xml:space="preserve">Critical Gaps in Existing Literature</w:t>
      </w:r>
    </w:p>
    <w:p>
      <w:pPr>
        <w:pStyle w:val="FirstParagraph"/>
      </w:pPr>
      <w:r>
        <w:t xml:space="preserve">While existing studies provide valuable insights, several gaps remain. First, there is a lack of longitudinal research on the long-term impacts of administrative policies in Yangon's schools. Second, most literature focuses on urban centers like Yangon but neglects rural-urban linkages and how administrators in cities influence broader educational outcomes. Finally, few studies explore the intersection of gender and leadership roles among</w:t>
      </w:r>
      <w:r>
        <w:t xml:space="preserve"> </w:t>
      </w:r>
      <w:r>
        <w:rPr>
          <w:bCs/>
          <w:b/>
        </w:rPr>
        <w:t xml:space="preserve">Education Administrators</w:t>
      </w:r>
      <w:r>
        <w:t xml:space="preserve"> </w:t>
      </w:r>
      <w:r>
        <w:t xml:space="preserve">in</w:t>
      </w:r>
      <w:r>
        <w:t xml:space="preserve"> </w:t>
      </w:r>
      <w:r>
        <w:rPr>
          <w:bCs/>
          <w:b/>
        </w:rPr>
        <w:t xml:space="preserve">Myanmar Yangon</w:t>
      </w:r>
      <w:r>
        <w:t xml:space="preserve">.</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Education Administrators</w:t>
      </w:r>
      <w:r>
        <w:t xml:space="preserve"> </w:t>
      </w:r>
      <w:r>
        <w:t xml:space="preserve">in</w:t>
      </w:r>
      <w:r>
        <w:t xml:space="preserve"> </w:t>
      </w:r>
      <w:r>
        <w:rPr>
          <w:bCs/>
          <w:b/>
        </w:rPr>
        <w:t xml:space="preserve">Myanmar Yangon</w:t>
      </w:r>
      <w:r>
        <w:t xml:space="preserve"> </w:t>
      </w:r>
      <w:r>
        <w:t xml:space="preserve">is both critical and complex, shaped by historical legacies, socio-political dynamics, and contemporary challenges. As this</w:t>
      </w:r>
      <w:r>
        <w:t xml:space="preserve"> </w:t>
      </w:r>
      <w:r>
        <w:rPr>
          <w:bCs/>
          <w:b/>
        </w:rPr>
        <w:t xml:space="preserve">Literature Review</w:t>
      </w:r>
      <w:r>
        <w:t xml:space="preserve"> </w:t>
      </w:r>
      <w:r>
        <w:t xml:space="preserve">demonstrates, administrators must navigate a multifaceted landscape that demands adaptability, cultural sensitivity, and a commitment to equity. Future research should prioritize addressing the identified gaps to better support the professional development of administrators in Yangon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Education Administrators in Myanmar Yangon</dc:title>
  <dc:creator/>
  <dc:language>en</dc:language>
  <cp:keywords/>
  <dcterms:created xsi:type="dcterms:W3CDTF">2026-07-23T08:32:53Z</dcterms:created>
  <dcterms:modified xsi:type="dcterms:W3CDTF">2026-07-23T08:32:53Z</dcterms:modified>
</cp:coreProperties>
</file>

<file path=docProps/custom.xml><?xml version="1.0" encoding="utf-8"?>
<Properties xmlns="http://schemas.openxmlformats.org/officeDocument/2006/custom-properties" xmlns:vt="http://schemas.openxmlformats.org/officeDocument/2006/docPropsVTypes"/>
</file>