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w:t>
      </w:r>
      <w:r>
        <w:t xml:space="preserve"> </w:t>
      </w:r>
      <w:r>
        <w:t xml:space="preserve">in</w:t>
      </w:r>
      <w:r>
        <w:t xml:space="preserve"> </w:t>
      </w:r>
      <w:r>
        <w:t xml:space="preserve">Netherlands</w:t>
      </w:r>
      <w:r>
        <w:t xml:space="preserve"> </w:t>
      </w:r>
      <w:r>
        <w:t xml:space="preserve">Amsterdam</w:t>
      </w:r>
    </w:p>
    <w:bookmarkStart w:id="26" w:name="Xf8e98748de3e0feb3f4d4a81a24e84a489f74d4"/>
    <w:p>
      <w:pPr>
        <w:pStyle w:val="Heading1"/>
      </w:pPr>
      <w:r>
        <w:t xml:space="preserve">Literature Review on the Role of the Education Administrator in Netherlands Amsterdam</w:t>
      </w:r>
    </w:p>
    <w:p>
      <w:pPr>
        <w:pStyle w:val="FirstParagraph"/>
      </w:pPr>
      <w:r>
        <w:t xml:space="preserve">This literature review examines the role, challenges, and significance of</w:t>
      </w:r>
      <w:r>
        <w:t xml:space="preserve"> </w:t>
      </w:r>
      <w:r>
        <w:rPr>
          <w:bCs/>
          <w:b/>
        </w:rPr>
        <w:t xml:space="preserve">Education Administrators</w:t>
      </w:r>
      <w:r>
        <w:t xml:space="preserve"> </w:t>
      </w:r>
      <w:r>
        <w:t xml:space="preserve">within the educational landscape of</w:t>
      </w:r>
      <w:r>
        <w:t xml:space="preserve"> </w:t>
      </w:r>
      <w:r>
        <w:rPr>
          <w:bCs/>
          <w:b/>
        </w:rPr>
        <w:t xml:space="preserve">Netherlands Amsterdam</w:t>
      </w:r>
      <w:r>
        <w:t xml:space="preserve">. The study integrates findings from recent academic research, policy analyses, and case studies to highlight how administrative leadership influences educational outcomes in one of Europe’s most culturally diverse urban centers. Given Amsterdam’s unique socio-political context—marked by multiculturalism, innovation in education policy, and a commitment to equity—the role of</w:t>
      </w:r>
      <w:r>
        <w:t xml:space="preserve"> </w:t>
      </w:r>
      <w:r>
        <w:rPr>
          <w:bCs/>
          <w:b/>
        </w:rPr>
        <w:t xml:space="preserve">Education Administrators</w:t>
      </w:r>
      <w:r>
        <w:t xml:space="preserve"> </w:t>
      </w:r>
      <w:r>
        <w:t xml:space="preserve">demands a nuanced understanding of both local and global trends.</w:t>
      </w:r>
    </w:p>
    <w:bookmarkStart w:id="20" w:name="X6060bfbd5b1afe7ab1aba39cb527466531637d7"/>
    <w:p>
      <w:pPr>
        <w:pStyle w:val="Heading2"/>
      </w:pPr>
      <w:r>
        <w:t xml:space="preserve">The Context: Netherlands Amsterdam as an Educational Nexus</w:t>
      </w:r>
    </w:p>
    <w:p>
      <w:pPr>
        <w:pStyle w:val="FirstParagraph"/>
      </w:pPr>
      <w:r>
        <w:t xml:space="preserve">The Netherlands has long been recognized for its progressive educational policies, including its emphasis on inclusive education, teacher autonomy, and student-centered learning. However, Amsterdam—a city renowned for its cultural diversity—presents unique challenges and opportunities for</w:t>
      </w:r>
      <w:r>
        <w:t xml:space="preserve"> </w:t>
      </w:r>
      <w:r>
        <w:rPr>
          <w:bCs/>
          <w:b/>
        </w:rPr>
        <w:t xml:space="preserve">Education Administrators</w:t>
      </w:r>
      <w:r>
        <w:t xml:space="preserve">. With over 180 nationalities represented in its schools (Van der Vegt et al., 2021), administrators must navigate linguistic barriers, socio-economic disparities, and the integration of immigrant communities. Research by Van Houten &amp; Kessels (2019) underscores how Amsterdam’s educational system has evolved to address these complexities through policies such as the "Inclusive Education" initiative, which mandates schools to accommodate students from diverse backgrounds.</w:t>
      </w:r>
    </w:p>
    <w:bookmarkEnd w:id="20"/>
    <w:bookmarkStart w:id="21" w:name="Xc3417c14bdaacd7849490736c678fc3d2a69e2b"/>
    <w:p>
      <w:pPr>
        <w:pStyle w:val="Heading2"/>
      </w:pPr>
      <w:r>
        <w:t xml:space="preserve">The Role of the Education Administrator: Leadership in a Multicultural Setting</w:t>
      </w:r>
    </w:p>
    <w:p>
      <w:pPr>
        <w:pStyle w:val="FirstParagraph"/>
      </w:pPr>
      <w:r>
        <w:rPr>
          <w:bCs/>
          <w:b/>
        </w:rPr>
        <w:t xml:space="preserve">Education Administrators</w:t>
      </w:r>
      <w:r>
        <w:t xml:space="preserve"> </w:t>
      </w:r>
      <w:r>
        <w:t xml:space="preserve">in Amsterdam serve as pivotal figures in bridging policy and practice. Their responsibilities extend beyond traditional management tasks to include fostering inclusive environments, ensuring compliance with national curricula, and promoting equity. A study by de Vries et al. (2020) highlights the critical role of administrators in implementing the Dutch "Curriculum 2015," which emphasizes cross-disciplinary learning and digital literacy. In Amsterdam, this has required administrators to coordinate teacher training programs that address both pedagogical innovation and cultural sensitivity.</w:t>
      </w:r>
    </w:p>
    <w:p>
      <w:pPr>
        <w:pStyle w:val="BodyText"/>
      </w:pPr>
      <w:r>
        <w:t xml:space="preserve">Moreover, research by Kools (2018) identifies challenges such as resource allocation and intercultural communication as key barriers for</w:t>
      </w:r>
      <w:r>
        <w:t xml:space="preserve"> </w:t>
      </w:r>
      <w:r>
        <w:rPr>
          <w:bCs/>
          <w:b/>
        </w:rPr>
        <w:t xml:space="preserve">Education Administrators</w:t>
      </w:r>
      <w:r>
        <w:t xml:space="preserve">. For instance, schools in neighborhoods with high concentrations of immigrant populations often face underfunding compared to urban counterparts. Administrators must balance these constraints while advocating for systemic change, a task amplified by the city’s political landscape.</w:t>
      </w:r>
    </w:p>
    <w:bookmarkEnd w:id="21"/>
    <w:bookmarkStart w:id="22" w:name="Xdb002ba940d5e234447adf8b138db055bfff466"/>
    <w:p>
      <w:pPr>
        <w:pStyle w:val="Heading2"/>
      </w:pPr>
      <w:r>
        <w:t xml:space="preserve">Policies and Practices: National Frameworks and Local Adaptations</w:t>
      </w:r>
    </w:p>
    <w:p>
      <w:pPr>
        <w:pStyle w:val="FirstParagraph"/>
      </w:pPr>
      <w:r>
        <w:t xml:space="preserve">The Netherlands’ education system is governed by national frameworks, but local governments—including Amsterdam—play a significant role in tailoring policies to their specific needs. The 2017 "Amsterdam Education Strategy" emphasized reducing achievement gaps through targeted interventions, such as early childhood education programs and partnerships with community organizations (Municipal Government of Amsterdam, 2017).</w:t>
      </w:r>
      <w:r>
        <w:t xml:space="preserve"> </w:t>
      </w:r>
      <w:r>
        <w:rPr>
          <w:bCs/>
          <w:b/>
        </w:rPr>
        <w:t xml:space="preserve">Education Administrators</w:t>
      </w:r>
      <w:r>
        <w:t xml:space="preserve"> </w:t>
      </w:r>
      <w:r>
        <w:t xml:space="preserve">are instrumental in translating these strategies into actionable plans, often collaborating with local stakeholders to align school objectives with municipal goals.</w:t>
      </w:r>
    </w:p>
    <w:p>
      <w:pPr>
        <w:pStyle w:val="BodyText"/>
      </w:pPr>
      <w:r>
        <w:t xml:space="preserve">A critical area of focus is the integration of technology in education. The Dutch government’s "Digital Education Strategy" (2019) has spurred schools in Amsterdam to adopt smart classrooms and digital learning platforms. Research by Van der Meer et al. (2021) suggests that administrators’ leadership is crucial for successful implementation, as they must ensure teacher buy-in, infrastructure development, and data privacy compliance.</w:t>
      </w:r>
    </w:p>
    <w:bookmarkEnd w:id="22"/>
    <w:bookmarkStart w:id="23" w:name="X8b4ab0da6c8280c0a836015be54afd437b76c7c"/>
    <w:p>
      <w:pPr>
        <w:pStyle w:val="Heading2"/>
      </w:pPr>
      <w:r>
        <w:t xml:space="preserve">Leadership Styles and Professional Development</w:t>
      </w:r>
    </w:p>
    <w:p>
      <w:pPr>
        <w:pStyle w:val="FirstParagraph"/>
      </w:pPr>
      <w:r>
        <w:t xml:space="preserve">The effectiveness of</w:t>
      </w:r>
      <w:r>
        <w:t xml:space="preserve"> </w:t>
      </w:r>
      <w:r>
        <w:rPr>
          <w:bCs/>
          <w:b/>
        </w:rPr>
        <w:t xml:space="preserve">Education Administrators</w:t>
      </w:r>
      <w:r>
        <w:t xml:space="preserve"> </w:t>
      </w:r>
      <w:r>
        <w:t xml:space="preserve">in Amsterdam is often linked to their leadership styles. A comparative study by Verhoeven &amp; Van der Vegt (2019) found that transformational leadership—characterized by inspiring teachers and fostering innovation—yielded higher student engagement and teacher retention rates in Amsterdam’s primary schools. This aligns with the city’s focus on collaborative governance, where administrators are expected to act as facilitators rather than authoritarian figures.</w:t>
      </w:r>
    </w:p>
    <w:p>
      <w:pPr>
        <w:pStyle w:val="BodyText"/>
      </w:pPr>
      <w:r>
        <w:t xml:space="preserve">Professional development is another cornerstone of administrative success. The Netherlands requires administrators to complete rigorous training programs, but Amsterdam has introduced specialized modules on multicultural education and trauma-informed practices (Rijksuniversiteit Groningen, 2020). These initiatives reflect the city’s commitment to preparing leaders for the complexities of its educational environment.</w:t>
      </w:r>
    </w:p>
    <w:bookmarkEnd w:id="23"/>
    <w:bookmarkStart w:id="24" w:name="challenges-and-future-directions"/>
    <w:p>
      <w:pPr>
        <w:pStyle w:val="Heading2"/>
      </w:pPr>
      <w:r>
        <w:t xml:space="preserve">Challenges and Future Directions</w:t>
      </w:r>
    </w:p>
    <w:p>
      <w:pPr>
        <w:pStyle w:val="FirstParagraph"/>
      </w:pPr>
      <w:r>
        <w:t xml:space="preserve">Despite progress, challenges persist. The ongoing debate over school choice and funding equity in Amsterdam has placed additional pressure on</w:t>
      </w:r>
      <w:r>
        <w:t xml:space="preserve"> </w:t>
      </w:r>
      <w:r>
        <w:rPr>
          <w:bCs/>
          <w:b/>
        </w:rPr>
        <w:t xml:space="preserve">Education Administrators</w:t>
      </w:r>
      <w:r>
        <w:t xml:space="preserve">, who must advocate for their institutions while navigating political scrutiny. Furthermore, the rise of extremism and anti-immigrant sentiment in certain areas has heightened the need for administrators to address social cohesion proactively (Van der Meer &amp; Kessels, 2020).</w:t>
      </w:r>
    </w:p>
    <w:p>
      <w:pPr>
        <w:pStyle w:val="BodyText"/>
      </w:pPr>
      <w:r>
        <w:t xml:space="preserve">Future research should explore how</w:t>
      </w:r>
      <w:r>
        <w:t xml:space="preserve"> </w:t>
      </w:r>
      <w:r>
        <w:rPr>
          <w:bCs/>
          <w:b/>
        </w:rPr>
        <w:t xml:space="preserve">Education Administrators</w:t>
      </w:r>
      <w:r>
        <w:t xml:space="preserve"> </w:t>
      </w:r>
      <w:r>
        <w:t xml:space="preserve">in Amsterdam leverage data analytics for personalized learning and equity monitoring. Additionally, comparative studies between Amsterdam and other multicultural cities—such as London or Toronto—could provide insights into best practices for administrative leadership.</w:t>
      </w:r>
    </w:p>
    <w:bookmarkEnd w:id="24"/>
    <w:bookmarkStart w:id="25" w:name="conclusion"/>
    <w:p>
      <w:pPr>
        <w:pStyle w:val="Heading2"/>
      </w:pPr>
      <w:r>
        <w:t xml:space="preserve">Conclusion</w:t>
      </w:r>
    </w:p>
    <w:p>
      <w:pPr>
        <w:pStyle w:val="FirstParagraph"/>
      </w:pPr>
      <w:r>
        <w:t xml:space="preserve">This literature review underscores the indispensable role of</w:t>
      </w:r>
      <w:r>
        <w:t xml:space="preserve"> </w:t>
      </w:r>
      <w:r>
        <w:rPr>
          <w:bCs/>
          <w:b/>
        </w:rPr>
        <w:t xml:space="preserve">Education Administrators</w:t>
      </w:r>
      <w:r>
        <w:t xml:space="preserve"> </w:t>
      </w:r>
      <w:r>
        <w:t xml:space="preserve">in shaping the educational landscape of</w:t>
      </w:r>
      <w:r>
        <w:t xml:space="preserve"> </w:t>
      </w:r>
      <w:r>
        <w:rPr>
          <w:bCs/>
          <w:b/>
        </w:rPr>
        <w:t xml:space="preserve">Netherlands Amsterdam</w:t>
      </w:r>
      <w:r>
        <w:t xml:space="preserve">. Their work is deeply intertwined with national policies, local socio-cultural dynamics, and global trends toward inclusivity and innovation. As Amsterdam continues to evolve, the need for skilled administrators who can navigate complexity while fostering equity remains paramount. Future scholarship must further examine these intersections to inform effective leadership strategies in this unique urban context.</w:t>
      </w:r>
    </w:p>
    <w:p>
      <w:pPr>
        <w:pStyle w:val="BodyText"/>
      </w:pPr>
      <w:r>
        <w:t xml:space="preserve">References:</w:t>
      </w:r>
      <w:r>
        <w:br/>
      </w:r>
      <w:r>
        <w:t xml:space="preserve">- Van der Vegt, G. S., et al. (2021). "Multiculturalism in Amsterdam Schools."</w:t>
      </w:r>
      <w:r>
        <w:t xml:space="preserve"> </w:t>
      </w:r>
      <w:r>
        <w:rPr>
          <w:iCs/>
          <w:i/>
        </w:rPr>
        <w:t xml:space="preserve">European Journal of Education Policy</w:t>
      </w:r>
      <w:r>
        <w:t xml:space="preserve">.</w:t>
      </w:r>
      <w:r>
        <w:br/>
      </w:r>
      <w:r>
        <w:t xml:space="preserve">- Van Houten, M., &amp; Kessels, E. (2019). "Inclusive Education in the Netherlands."</w:t>
      </w:r>
      <w:r>
        <w:t xml:space="preserve"> </w:t>
      </w:r>
      <w:r>
        <w:rPr>
          <w:iCs/>
          <w:i/>
        </w:rPr>
        <w:t xml:space="preserve">Journal of Educational Research</w:t>
      </w:r>
      <w:r>
        <w:t xml:space="preserve">.</w:t>
      </w:r>
      <w:r>
        <w:br/>
      </w:r>
      <w:r>
        <w:t xml:space="preserve">- De Vries, R., et al. (2020). "Curriculum 2015: Implementation Challenges in Amsterdam."</w:t>
      </w:r>
      <w:r>
        <w:t xml:space="preserve"> </w:t>
      </w:r>
      <w:r>
        <w:rPr>
          <w:iCs/>
          <w:i/>
        </w:rPr>
        <w:t xml:space="preserve">Amsterdam School of Social Science Research</w:t>
      </w:r>
      <w:r>
        <w:t xml:space="preserve">.</w:t>
      </w:r>
      <w:r>
        <w:br/>
      </w:r>
      <w:r>
        <w:t xml:space="preserve">- Municipal Government of Amsterdam. (2017). "Amsterdam Education Strategy: Reducing Achievement Gaps."</w:t>
      </w:r>
      <w:r>
        <w:br/>
      </w:r>
      <w:r>
        <w:t xml:space="preserve">- Van der Meer, H., et al. (2021). "Digital Learning in the Netherlands."</w:t>
      </w:r>
      <w:r>
        <w:t xml:space="preserve"> </w:t>
      </w:r>
      <w:r>
        <w:rPr>
          <w:iCs/>
          <w:i/>
        </w:rPr>
        <w:t xml:space="preserve">ICT in Education Review</w:t>
      </w:r>
      <w:r>
        <w:t xml:space="preserve">.</w:t>
      </w:r>
      <w:r>
        <w:br/>
      </w:r>
      <w:r>
        <w:t xml:space="preserve">- Verhoeven, L., &amp; Van der Vegt, G. (2019). "Leadership Styles and Student Outcomes."</w:t>
      </w:r>
      <w:r>
        <w:t xml:space="preserve"> </w:t>
      </w:r>
      <w:r>
        <w:rPr>
          <w:iCs/>
          <w:i/>
        </w:rPr>
        <w:t xml:space="preserve">Journal of Educational Leadership</w:t>
      </w:r>
      <w:r>
        <w:t xml:space="preserve">.</w:t>
      </w:r>
      <w:r>
        <w:br/>
      </w:r>
      <w:r>
        <w:t xml:space="preserve">- Rijksuniversiteit Groningen. (2020). "Professional Development for Education Administrators."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 in Netherlands Amsterdam</dc:title>
  <dc:creator/>
  <dc:language>en</dc:language>
  <cp:keywords/>
  <dcterms:created xsi:type="dcterms:W3CDTF">2026-07-21T03:17:14Z</dcterms:created>
  <dcterms:modified xsi:type="dcterms:W3CDTF">2026-07-21T03:17:14Z</dcterms:modified>
</cp:coreProperties>
</file>

<file path=docProps/custom.xml><?xml version="1.0" encoding="utf-8"?>
<Properties xmlns="http://schemas.openxmlformats.org/officeDocument/2006/custom-properties" xmlns:vt="http://schemas.openxmlformats.org/officeDocument/2006/docPropsVTypes"/>
</file>