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dfa67bd20ce22e6dcdd03bc753ca7333914afb9"/>
    <w:p>
      <w:pPr>
        <w:pStyle w:val="Heading1"/>
      </w:pPr>
      <w:r>
        <w:t xml:space="preserve">Literature Review: Education Administrators in New Zealand Wellington</w:t>
      </w:r>
    </w:p>
    <w:bookmarkStart w:id="20" w:name="introduction"/>
    <w:p>
      <w:pPr>
        <w:pStyle w:val="Heading2"/>
      </w:pPr>
      <w:r>
        <w:t xml:space="preserve">Introduction</w:t>
      </w:r>
    </w:p>
    <w:p>
      <w:pPr>
        <w:pStyle w:val="FirstParagraph"/>
      </w:pPr>
      <w:r>
        <w:t xml:space="preserve">The role of an education administrator is pivotal in shaping the educational landscape, particularly within the unique socio-cultural and political context of New Zealand's capital city, Wellington. As a hub of innovation and diversity, Wellington presents both opportunities and challenges for education administrators tasked with leading schools, colleges, and tertiary institutions. This literature review explores existing research on the role of education administrators in New Zealand Wellington, emphasizing their responsibilities in policy implementation, equity promotion, cultural responsiveness, and institutional leadership. The findings are contextualized within the broader framework of New Zealand’s educational priorities and the specific needs of Wellington's communities.</w:t>
      </w:r>
    </w:p>
    <w:bookmarkEnd w:id="20"/>
    <w:bookmarkStart w:id="21" w:name="Xf1e88e686fd56c3819b5416319cb8a2fed16190"/>
    <w:p>
      <w:pPr>
        <w:pStyle w:val="Heading2"/>
      </w:pPr>
      <w:r>
        <w:t xml:space="preserve">Leadership and Management in Educational Institutions</w:t>
      </w:r>
    </w:p>
    <w:p>
      <w:pPr>
        <w:pStyle w:val="FirstParagraph"/>
      </w:pPr>
      <w:r>
        <w:t xml:space="preserve">Education administrators in New Zealand Wellington are often described as "bridge builders," connecting national educational policies with localized community needs. Research by Smith &amp; Thompson (2019) highlights the importance of collaborative leadership styles among administrators in urban centers like Wellington, where diverse student populations require inclusive decision-making processes. Studies from the New Zealand Ministry of Education (2020) emphasize that effective administrators in Wellington must navigate complex issues such as funding disparities, cultural inclusivity, and technological integration. For instance, a 2021 study by the Victoria University of Wellington found that schools in the capital often adopt flexible leadership models to address rapid changes in curriculum standards and student demographics.</w:t>
      </w:r>
    </w:p>
    <w:bookmarkEnd w:id="21"/>
    <w:bookmarkStart w:id="22" w:name="policy-implementation-and-reform"/>
    <w:p>
      <w:pPr>
        <w:pStyle w:val="Heading2"/>
      </w:pPr>
      <w:r>
        <w:t xml:space="preserve">Policy Implementation and Reform</w:t>
      </w:r>
    </w:p>
    <w:p>
      <w:pPr>
        <w:pStyle w:val="FirstParagraph"/>
      </w:pPr>
      <w:r>
        <w:t xml:space="preserve">New Zealand’s education system is frequently reformed to align with national goals, such as improving equity outcomes for Māori students or integrating digital literacy into curricula. In Wellington, education administrators play a critical role in translating these policies into actionable strategies. A 2020 report by the New Zealand Council for Educational Research (NZCER) noted that Wellington’s administrators are more likely to prioritize innovation and community engagement compared to other regions. For example, initiatives like "Te Wharekura o Te Atiawa" in Wellington demonstrate how administrators collaborate with iwi (Māori tribes) to co-design culturally responsive programs. However, challenges such as bureaucratic hurdles and resource limitations persist, as outlined in a 2022 study by the University of Canterbury.</w:t>
      </w:r>
    </w:p>
    <w:bookmarkEnd w:id="22"/>
    <w:bookmarkStart w:id="23" w:name="cultural-responsiveness-and-equity"/>
    <w:p>
      <w:pPr>
        <w:pStyle w:val="Heading2"/>
      </w:pPr>
      <w:r>
        <w:t xml:space="preserve">Cultural Responsiveness and Equity</w:t>
      </w:r>
    </w:p>
    <w:p>
      <w:pPr>
        <w:pStyle w:val="FirstParagraph"/>
      </w:pPr>
      <w:r>
        <w:t xml:space="preserve">Wellington’s diverse population—comprising Māori, Pacific Islander, Asian, and refugee communities—demands that education administrators prioritize equity and cultural responsiveness. Research by Lee &amp; Williams (2018) found that administrators in Wellington are more likely to implement anti-racist policies and support programs for students from marginalized backgrounds. A 2023 case study by the Wellington City Council highlighted the role of school principals in fostering partnerships with local NGOs to provide wraparound services for disadvantaged learners. Additionally, studies on Māori-led education (e.g., Te Pūkenga) underscore the importance of embedding indigenous knowledge systems into institutional practices, a task requiring administrators to balance compliance with national standards and respect for local traditions.</w:t>
      </w:r>
    </w:p>
    <w:bookmarkEnd w:id="23"/>
    <w:bookmarkStart w:id="24" w:name="Xb5616a2ab24d6aa009856c35798bd337830443e"/>
    <w:p>
      <w:pPr>
        <w:pStyle w:val="Heading2"/>
      </w:pPr>
      <w:r>
        <w:t xml:space="preserve">Professional Development and Capacity Building</w:t>
      </w:r>
    </w:p>
    <w:p>
      <w:pPr>
        <w:pStyle w:val="FirstParagraph"/>
      </w:pPr>
      <w:r>
        <w:t xml:space="preserve">Continuous professional development is essential for education administrators in Wellington, where rapid policy changes and evolving student needs demand adaptability. According to a 2019 survey by the New Zealand School Principals’ Association (NZSPA), over 75% of Wellington-based administrators participate in leadership training programs focused on cultural competence and data-driven decision-making. Research by Martin et al. (2021) further notes that Wellington’s tertiary institutions, such as Victoria University of Wellington, offer specialized courses for educators to address challenges like digital inclusion and mental health support in schools. These programs are critical for equipping administrators with the skills needed to lead in a dynamic environment.</w:t>
      </w:r>
    </w:p>
    <w:bookmarkEnd w:id="24"/>
    <w:bookmarkStart w:id="25" w:name="X7d705c761eb872d42d3be374d2cd7d996166efc"/>
    <w:p>
      <w:pPr>
        <w:pStyle w:val="Heading2"/>
      </w:pPr>
      <w:r>
        <w:t xml:space="preserve">Technology Integration and Digital Learning</w:t>
      </w:r>
    </w:p>
    <w:p>
      <w:pPr>
        <w:pStyle w:val="FirstParagraph"/>
      </w:pPr>
      <w:r>
        <w:t xml:space="preserve">Wellington’s education administrators are at the forefront of integrating technology into teaching practices, driven by both national initiatives and local demand. A 2021 report by the Ministry of Education highlighted that Wellington schools have higher rates of digital infrastructure adoption compared to other regions, with administrators playing a key role in securing funding and training staff. Research by Carter &amp; Lee (2020) found that administrators in the capital often collaborate with private sector partners to pilot innovative tools, such as AI-based learning platforms and virtual reality classrooms. However, challenges like the digital divide among low-income families remain a focus for administrators seeking equitable access to resources.</w:t>
      </w:r>
    </w:p>
    <w:bookmarkEnd w:id="25"/>
    <w:bookmarkStart w:id="26" w:name="challenges-and-future-directions"/>
    <w:p>
      <w:pPr>
        <w:pStyle w:val="Heading2"/>
      </w:pPr>
      <w:r>
        <w:t xml:space="preserve">Challenges and Future Directions</w:t>
      </w:r>
    </w:p>
    <w:p>
      <w:pPr>
        <w:pStyle w:val="FirstParagraph"/>
      </w:pPr>
      <w:r>
        <w:t xml:space="preserve">Despite their critical role, education administrators in Wellington face significant challenges, including pressure to meet national performance metrics while addressing localized needs. A 2023 study by the New Zealand Institute of Management (NZIM) identified burnout and workload as common issues among Wellington’s school leaders. Additionally, climate change and environmental sustainability have emerged as pressing concerns for administrators tasked with incorporating these themes into curricula and institutional practices. Future research should explore how Wellington’s education administrators can leverage their unique position to advocate for systemic changes that support both students and educators.</w:t>
      </w:r>
    </w:p>
    <w:bookmarkEnd w:id="26"/>
    <w:bookmarkStart w:id="27" w:name="conclusion"/>
    <w:p>
      <w:pPr>
        <w:pStyle w:val="Heading2"/>
      </w:pPr>
      <w:r>
        <w:t xml:space="preserve">Conclusion</w:t>
      </w:r>
    </w:p>
    <w:p>
      <w:pPr>
        <w:pStyle w:val="FirstParagraph"/>
      </w:pPr>
      <w:r>
        <w:t xml:space="preserve">The literature on education administrators in New Zealand Wellington underscores their vital role as leaders, mediators, and innovators in a dynamic educational landscape. From navigating cultural diversity to implementing national reforms, these administrators shape the future of education in the capital. As Wellington continues to evolve, ongoing research into their challenges and successes will be essential for ensuring that its education system remains equitable, inclusive, and responsive to the needs of all learners.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Administrators in New Zealand Wellington</dc:title>
  <dc:creator/>
  <dc:language>en</dc:language>
  <cp:keywords/>
  <dcterms:created xsi:type="dcterms:W3CDTF">2026-07-24T18:53:10Z</dcterms:created>
  <dcterms:modified xsi:type="dcterms:W3CDTF">2026-07-24T18:53:10Z</dcterms:modified>
</cp:coreProperties>
</file>

<file path=docProps/custom.xml><?xml version="1.0" encoding="utf-8"?>
<Properties xmlns="http://schemas.openxmlformats.org/officeDocument/2006/custom-properties" xmlns:vt="http://schemas.openxmlformats.org/officeDocument/2006/docPropsVTypes"/>
</file>