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Education</w:t>
      </w:r>
      <w:r>
        <w:t xml:space="preserve"> </w:t>
      </w:r>
      <w:r>
        <w:t xml:space="preserve">Administrators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6" w:name="Xd5f74c9e9c75621de24096a6912582a1216401d"/>
    <w:p>
      <w:pPr>
        <w:pStyle w:val="Heading1"/>
      </w:pPr>
      <w:r>
        <w:t xml:space="preserve">Literature Review: The Role and Challenges of Education Administrators in the Philippines, Specifically in Manila</w:t>
      </w:r>
    </w:p>
    <w:p>
      <w:pPr>
        <w:pStyle w:val="FirstParagraph"/>
      </w:pPr>
      <w:r>
        <w:rPr>
          <w:bCs/>
          <w:b/>
        </w:rPr>
        <w:t xml:space="preserve">Literature Review:</w:t>
      </w:r>
      <w:r>
        <w:t xml:space="preserve"> </w:t>
      </w:r>
      <w:r>
        <w:t xml:space="preserve">This document provides a comprehensive analysis of existing academic studies, policy frameworks, and contextual challenges surrounding the role of</w:t>
      </w:r>
      <w:r>
        <w:t xml:space="preserve"> </w:t>
      </w:r>
      <w:r>
        <w:rPr>
          <w:iCs/>
          <w:i/>
        </w:rPr>
        <w:t xml:space="preserve">Education Administrators</w:t>
      </w:r>
      <w:r>
        <w:t xml:space="preserve"> </w:t>
      </w:r>
      <w:r>
        <w:t xml:space="preserve">in the Philippines, with a specific focus on</w:t>
      </w:r>
      <w:r>
        <w:t xml:space="preserve"> </w:t>
      </w:r>
      <w:r>
        <w:rPr>
          <w:iCs/>
          <w:i/>
        </w:rPr>
        <w:t xml:space="preserve">Philippines Manila</w:t>
      </w:r>
      <w:r>
        <w:t xml:space="preserve">. The review synthesizes scholarly insights to highlight how administrative leadership influences educational outcomes in one of Asia’s most densely populated urban centers.</w:t>
      </w:r>
    </w:p>
    <w:bookmarkStart w:id="20" w:name="X5b716f92ffd85ec73a99d212dc7c8d547478886"/>
    <w:p>
      <w:pPr>
        <w:pStyle w:val="Heading2"/>
      </w:pPr>
      <w:r>
        <w:t xml:space="preserve">The Evolution of Education Administrators in Philippine Contexts</w:t>
      </w:r>
    </w:p>
    <w:p>
      <w:pPr>
        <w:pStyle w:val="FirstParagraph"/>
      </w:pPr>
      <w:r>
        <w:t xml:space="preserve">The role of an</w:t>
      </w:r>
      <w:r>
        <w:t xml:space="preserve"> </w:t>
      </w:r>
      <w:r>
        <w:rPr>
          <w:iCs/>
          <w:i/>
        </w:rPr>
        <w:t xml:space="preserve">Education Administrator</w:t>
      </w:r>
      <w:r>
        <w:t xml:space="preserve"> </w:t>
      </w:r>
      <w:r>
        <w:t xml:space="preserve">has evolved significantly in the Philippines, reflecting shifting national priorities and local socio-economic dynamics. In</w:t>
      </w:r>
      <w:r>
        <w:t xml:space="preserve"> </w:t>
      </w:r>
      <w:r>
        <w:rPr>
          <w:iCs/>
          <w:i/>
        </w:rPr>
        <w:t xml:space="preserve">Philippines Manila</w:t>
      </w:r>
      <w:r>
        <w:t xml:space="preserve">, where public and private education systems coexist with varying resource allocations, administrators are often tasked with balancing competing demands from stakeholders such as parents, teachers, government agencies (e.g., DepEd), and international organizations. Studies by Villamor (2018) emphasize that administrators in Metro Manila face unique pressures due to rapid urbanization and the need to integrate technology into curricula while addressing disparities in access to quality education.</w:t>
      </w:r>
    </w:p>
    <w:p>
      <w:pPr>
        <w:pStyle w:val="BodyText"/>
      </w:pPr>
      <w:r>
        <w:t xml:space="preserve">Historically,</w:t>
      </w:r>
      <w:r>
        <w:t xml:space="preserve"> </w:t>
      </w:r>
      <w:r>
        <w:rPr>
          <w:iCs/>
          <w:i/>
        </w:rPr>
        <w:t xml:space="preserve">Education Administrators</w:t>
      </w:r>
      <w:r>
        <w:t xml:space="preserve"> </w:t>
      </w:r>
      <w:r>
        <w:t xml:space="preserve">in the Philippines have been viewed as custodians of policy implementation, but recent literature argues for a more dynamic role. For instance, Delgado (2020) notes that administrators in</w:t>
      </w:r>
      <w:r>
        <w:t xml:space="preserve"> </w:t>
      </w:r>
      <w:r>
        <w:rPr>
          <w:iCs/>
          <w:i/>
        </w:rPr>
        <w:t xml:space="preserve">Philippines Manila</w:t>
      </w:r>
      <w:r>
        <w:t xml:space="preserve"> </w:t>
      </w:r>
      <w:r>
        <w:t xml:space="preserve">now serve as "innovation catalysts," driving reforms such as STEM integration and inclusive education initiatives under the K-12 curriculum. This shift underscores the necessity of adaptive leadership in a city where over 75% of schools are public (DepEd, 2021).</w:t>
      </w:r>
    </w:p>
    <w:bookmarkEnd w:id="20"/>
    <w:bookmarkStart w:id="21" w:name="key-responsibilities-and-challenges"/>
    <w:p>
      <w:pPr>
        <w:pStyle w:val="Heading2"/>
      </w:pPr>
      <w:r>
        <w:t xml:space="preserve">Key Responsibilities and Challenges</w:t>
      </w:r>
    </w:p>
    <w:p>
      <w:pPr>
        <w:pStyle w:val="FirstParagraph"/>
      </w:pPr>
      <w:r>
        <w:rPr>
          <w:iCs/>
          <w:i/>
        </w:rPr>
        <w:t xml:space="preserve">Education Administrators</w:t>
      </w:r>
      <w:r>
        <w:t xml:space="preserve"> </w:t>
      </w:r>
      <w:r>
        <w:t xml:space="preserve">in</w:t>
      </w:r>
      <w:r>
        <w:t xml:space="preserve"> </w:t>
      </w:r>
      <w:r>
        <w:rPr>
          <w:iCs/>
          <w:i/>
        </w:rPr>
        <w:t xml:space="preserve">Philippines Manila</w:t>
      </w:r>
      <w:r>
        <w:t xml:space="preserve"> </w:t>
      </w:r>
      <w:r>
        <w:t xml:space="preserve">must navigate a complex landscape defined by administrative hierarchies, budget constraints, and cultural expectations. A critical challenge is resource allocation: despite Manila’s status as the capital, many schools struggle with outdated infrastructure and insufficient teaching materials (López et al., 2019). Administrators often act as intermediaries between central government policies and local realities, requiring diplomatic skills to secure funding or partnerships with NGOs.</w:t>
      </w:r>
    </w:p>
    <w:p>
      <w:pPr>
        <w:pStyle w:val="BodyText"/>
      </w:pPr>
      <w:r>
        <w:t xml:space="preserve">Another pressing issue is teacher retention. Research by Reyes (2021) highlights that administrators in Manila frequently grapple with high turnover rates among teachers, exacerbated by low salaries and heavy workloads. Effective leadership strategies, such as mentorship programs and professional development opportunities, are increasingly seen as vital tools to stabilize teaching staff.</w:t>
      </w:r>
    </w:p>
    <w:p>
      <w:pPr>
        <w:pStyle w:val="BodyText"/>
      </w:pPr>
      <w:r>
        <w:t xml:space="preserve">Moreover, the digital divide has intensified post-pandemic. While private schools in</w:t>
      </w:r>
      <w:r>
        <w:t xml:space="preserve"> </w:t>
      </w:r>
      <w:r>
        <w:rPr>
          <w:iCs/>
          <w:i/>
        </w:rPr>
        <w:t xml:space="preserve">Philippines Manila</w:t>
      </w:r>
      <w:r>
        <w:t xml:space="preserve"> </w:t>
      </w:r>
      <w:r>
        <w:t xml:space="preserve">have invested in e-learning platforms, public schools often lack reliable internet access or devices for students (Tan &amp; Cruz, 2022). Administrators are now tasked with bridging this gap through hybrid learning models and community partnerships.</w:t>
      </w:r>
    </w:p>
    <w:bookmarkEnd w:id="21"/>
    <w:bookmarkStart w:id="22" w:name="leadership-styles-and-cultural-contexts"/>
    <w:p>
      <w:pPr>
        <w:pStyle w:val="Heading2"/>
      </w:pPr>
      <w:r>
        <w:t xml:space="preserve">Leadership Styles and Cultural Contexts</w:t>
      </w:r>
    </w:p>
    <w:p>
      <w:pPr>
        <w:pStyle w:val="FirstParagraph"/>
      </w:pPr>
      <w:r>
        <w:t xml:space="preserve">The effectiveness of</w:t>
      </w:r>
      <w:r>
        <w:t xml:space="preserve"> </w:t>
      </w:r>
      <w:r>
        <w:rPr>
          <w:iCs/>
          <w:i/>
        </w:rPr>
        <w:t xml:space="preserve">Education Administrators</w:t>
      </w:r>
      <w:r>
        <w:t xml:space="preserve"> </w:t>
      </w:r>
      <w:r>
        <w:t xml:space="preserve">in</w:t>
      </w:r>
      <w:r>
        <w:t xml:space="preserve"> </w:t>
      </w:r>
      <w:r>
        <w:rPr>
          <w:iCs/>
          <w:i/>
        </w:rPr>
        <w:t xml:space="preserve">Philippines Manila</w:t>
      </w:r>
      <w:r>
        <w:t xml:space="preserve"> </w:t>
      </w:r>
      <w:r>
        <w:t xml:space="preserve">is closely tied to their leadership styles. A comparative study by Cruz (2021) found that transformational leadership—characterized by empowering teachers and fostering innovation—is more prevalent in private schools, while public school administrators often adopt a transactional approach due to bureaucratic constraints.</w:t>
      </w:r>
    </w:p>
    <w:p>
      <w:pPr>
        <w:pStyle w:val="BodyText"/>
      </w:pPr>
      <w:r>
        <w:t xml:space="preserve">Cultural factors also shape administrative practices. In Manila’s diverse communities, administrators must navigate varying parental expectations and cultural norms regarding education. For example, studies suggest that in some barangays (neighborhoods), community elders hold significant influence over school policies, requiring administrators to engage in culturally responsive governance (Abad et al., 2020).</w:t>
      </w:r>
    </w:p>
    <w:bookmarkEnd w:id="22"/>
    <w:bookmarkStart w:id="23" w:name="Xf3cfb886bf21c3de5349a00283c4dc14aac8ff1"/>
    <w:p>
      <w:pPr>
        <w:pStyle w:val="Heading2"/>
      </w:pPr>
      <w:r>
        <w:t xml:space="preserve">Policy Influence and Institutional Reforms</w:t>
      </w:r>
    </w:p>
    <w:p>
      <w:pPr>
        <w:pStyle w:val="FirstParagraph"/>
      </w:pPr>
      <w:r>
        <w:t xml:space="preserve">Recent national policies have placed new demands on</w:t>
      </w:r>
      <w:r>
        <w:t xml:space="preserve"> </w:t>
      </w:r>
      <w:r>
        <w:rPr>
          <w:iCs/>
          <w:i/>
        </w:rPr>
        <w:t xml:space="preserve">Education Administrators</w:t>
      </w:r>
      <w:r>
        <w:t xml:space="preserve"> </w:t>
      </w:r>
      <w:r>
        <w:t xml:space="preserve">in</w:t>
      </w:r>
      <w:r>
        <w:t xml:space="preserve"> </w:t>
      </w:r>
      <w:r>
        <w:rPr>
          <w:iCs/>
          <w:i/>
        </w:rPr>
        <w:t xml:space="preserve">Philippines Manila</w:t>
      </w:r>
      <w:r>
        <w:t xml:space="preserve">. The Department of Education’s “Basic Education Sector Reform Agenda” (BESRA) emphasizes decentralization, granting schools more autonomy in curriculum design and resource management. However, as noted by Sison (2023), this shift has created a paradox: while autonomy can foster innovation, it also increases the administrative burden on school leaders who lack training in financial planning or data-driven decision-making.</w:t>
      </w:r>
    </w:p>
    <w:p>
      <w:pPr>
        <w:pStyle w:val="BodyText"/>
      </w:pPr>
      <w:r>
        <w:t xml:space="preserve">Additionally, Manila’s integration into global education networks—such as UNESCO partnerships and international accreditation programs—has raised the stakes for</w:t>
      </w:r>
      <w:r>
        <w:t xml:space="preserve"> </w:t>
      </w:r>
      <w:r>
        <w:rPr>
          <w:iCs/>
          <w:i/>
        </w:rPr>
        <w:t xml:space="preserve">Education Administrators</w:t>
      </w:r>
      <w:r>
        <w:t xml:space="preserve">. They must now align local practices with global standards while maintaining cultural relevance, a balancing act that requires both technical expertise and strategic foresight (Delgado &amp; Villamor, 2022).</w:t>
      </w:r>
    </w:p>
    <w:bookmarkEnd w:id="23"/>
    <w:bookmarkStart w:id="24" w:name="X3c841c95240537c644b37e64f1ac96fde96a9f1"/>
    <w:p>
      <w:pPr>
        <w:pStyle w:val="Heading2"/>
      </w:pPr>
      <w:r>
        <w:t xml:space="preserve">Gaps in Existing Literature and Future Directions</w:t>
      </w:r>
    </w:p>
    <w:p>
      <w:pPr>
        <w:pStyle w:val="FirstParagraph"/>
      </w:pPr>
      <w:r>
        <w:t xml:space="preserve">Despite extensive research on</w:t>
      </w:r>
      <w:r>
        <w:t xml:space="preserve"> </w:t>
      </w:r>
      <w:r>
        <w:rPr>
          <w:iCs/>
          <w:i/>
        </w:rPr>
        <w:t xml:space="preserve">Education Administrators</w:t>
      </w:r>
      <w:r>
        <w:t xml:space="preserve">, there are notable gaps in the literature specific to</w:t>
      </w:r>
      <w:r>
        <w:t xml:space="preserve"> </w:t>
      </w:r>
      <w:r>
        <w:rPr>
          <w:iCs/>
          <w:i/>
        </w:rPr>
        <w:t xml:space="preserve">Philippines Manila</w:t>
      </w:r>
      <w:r>
        <w:t xml:space="preserve">. Most studies generalize findings across the country without accounting for Manila’s unique socio-economic conditions. For instance, while national data might highlight teacher shortages, localized analyses in Manila reveal that these shortages are often concentrated in marginalized districts like Tondo or Quiapo (López et al., 2019).</w:t>
      </w:r>
    </w:p>
    <w:p>
      <w:pPr>
        <w:pStyle w:val="BodyText"/>
      </w:pPr>
      <w:r>
        <w:t xml:space="preserve">Future research should also explore the intersection of climate change and education administration. As Manila becomes increasingly vulnerable to typhoons and flooding, administrators must integrate disaster risk reduction into school planning—a topic largely absent from current literature (Tan &amp; Cruz, 2022).</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underscores the multifaceted role of</w:t>
      </w:r>
      <w:r>
        <w:t xml:space="preserve"> </w:t>
      </w:r>
      <w:r>
        <w:rPr>
          <w:iCs/>
          <w:i/>
        </w:rPr>
        <w:t xml:space="preserve">Education Administrators</w:t>
      </w:r>
      <w:r>
        <w:t xml:space="preserve"> </w:t>
      </w:r>
      <w:r>
        <w:t xml:space="preserve">in</w:t>
      </w:r>
      <w:r>
        <w:t xml:space="preserve"> </w:t>
      </w:r>
      <w:r>
        <w:rPr>
          <w:iCs/>
          <w:i/>
        </w:rPr>
        <w:t xml:space="preserve">Philippines Manila</w:t>
      </w:r>
      <w:r>
        <w:t xml:space="preserve">, where their responsibilities are shaped by urban challenges, cultural diversity, and national reforms. While existing studies provide valuable insights into leadership strategies and policy impacts, further localized research is needed to address the specific needs of Manila’s educational ecosystem. By prioritizing administrative training, resource equity, and community engagement,</w:t>
      </w:r>
      <w:r>
        <w:t xml:space="preserve"> </w:t>
      </w:r>
      <w:r>
        <w:rPr>
          <w:iCs/>
          <w:i/>
        </w:rPr>
        <w:t xml:space="preserve">Education Administrators</w:t>
      </w:r>
      <w:r>
        <w:t xml:space="preserve"> </w:t>
      </w:r>
      <w:r>
        <w:t xml:space="preserve">can play a pivotal role in advancing educational equity in this dynamic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Education Administrators in Philippines Manila</dc:title>
  <dc:creator/>
  <dc:language>en</dc:language>
  <cp:keywords/>
  <dcterms:created xsi:type="dcterms:W3CDTF">2026-07-21T05:50:28Z</dcterms:created>
  <dcterms:modified xsi:type="dcterms:W3CDTF">2026-07-21T05:50:28Z</dcterms:modified>
</cp:coreProperties>
</file>

<file path=docProps/custom.xml><?xml version="1.0" encoding="utf-8"?>
<Properties xmlns="http://schemas.openxmlformats.org/officeDocument/2006/custom-properties" xmlns:vt="http://schemas.openxmlformats.org/officeDocument/2006/docPropsVTypes"/>
</file>