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5" w:name="X96b2de5fbe85fd8ce1c8b1848c5f838c259f7c8"/>
    <w:p>
      <w:pPr>
        <w:pStyle w:val="Heading1"/>
      </w:pPr>
      <w:r>
        <w:t xml:space="preserve">Literature Review: The Role and Impact of Education Administrators in Qatar Doha</w:t>
      </w:r>
    </w:p>
    <w:p>
      <w:pPr>
        <w:pStyle w:val="FirstParagraph"/>
      </w:pPr>
      <w:r>
        <w:rPr>
          <w:bCs/>
          <w:b/>
        </w:rPr>
        <w:t xml:space="preserve">Introduction:</w:t>
      </w:r>
    </w:p>
    <w:p>
      <w:pPr>
        <w:pStyle w:val="BodyText"/>
      </w:pPr>
      <w:r>
        <w:t xml:space="preserve">The role of education administrators has become increasingly pivotal in shaping the educational landscape, particularly in rapidly evolving contexts such as</w:t>
      </w:r>
      <w:r>
        <w:t xml:space="preserve"> </w:t>
      </w:r>
      <w:r>
        <w:rPr>
          <w:iCs/>
          <w:i/>
        </w:rPr>
        <w:t xml:space="preserve">Qatar Doha</w:t>
      </w:r>
      <w:r>
        <w:t xml:space="preserve">. As a global hub for innovation and cultural diversity,</w:t>
      </w:r>
      <w:r>
        <w:t xml:space="preserve"> </w:t>
      </w:r>
      <w:r>
        <w:rPr>
          <w:iCs/>
          <w:i/>
        </w:rPr>
        <w:t xml:space="preserve">Qatar Doha</w:t>
      </w:r>
      <w:r>
        <w:t xml:space="preserve"> </w:t>
      </w:r>
      <w:r>
        <w:t xml:space="preserve">presents unique challenges and opportunities for education leaders. This literature review explores the critical contributions of education administrators within this specific context, emphasizing their responsibilities, challenges, and influence on educational outcomes in</w:t>
      </w:r>
      <w:r>
        <w:t xml:space="preserve"> </w:t>
      </w:r>
      <w:r>
        <w:rPr>
          <w:iCs/>
          <w:i/>
        </w:rPr>
        <w:t xml:space="preserve">Qatar Doha</w:t>
      </w:r>
      <w:r>
        <w:t xml:space="preserve">. The term "education administrator" encompasses roles such as principals, school leaders, curriculum designers, and policy implementers—key figures whose decisions directly impact the quality of education. Given the strategic goals of</w:t>
      </w:r>
      <w:r>
        <w:t xml:space="preserve"> </w:t>
      </w:r>
      <w:r>
        <w:rPr>
          <w:iCs/>
          <w:i/>
        </w:rPr>
        <w:t xml:space="preserve">Qatar Doha</w:t>
      </w:r>
      <w:r>
        <w:t xml:space="preserve">, including its vision for a knowledge-based economy and global competitiveness, this review synthesizes existing research to highlight the significance of effective leadership in education administration.</w:t>
      </w:r>
    </w:p>
    <w:bookmarkStart w:id="20" w:name="X6457244e04a2bae7648fb8c1ee2cd7c43d2dae6"/>
    <w:p>
      <w:pPr>
        <w:pStyle w:val="Heading2"/>
      </w:pPr>
      <w:r>
        <w:t xml:space="preserve">The Role and Responsibilities of Education Administrators in Qatar Doha</w:t>
      </w:r>
    </w:p>
    <w:p>
      <w:pPr>
        <w:pStyle w:val="FirstParagraph"/>
      </w:pPr>
      <w:r>
        <w:t xml:space="preserve">In</w:t>
      </w:r>
      <w:r>
        <w:t xml:space="preserve"> </w:t>
      </w:r>
      <w:r>
        <w:rPr>
          <w:iCs/>
          <w:i/>
        </w:rPr>
        <w:t xml:space="preserve">Qatar Doha</w:t>
      </w:r>
      <w:r>
        <w:t xml:space="preserve">, education administrators are tasked with aligning institutional practices with national educational policies while addressing local needs. Studies such as those by Al-Maktoum (2018) and Al-Khater (2020) emphasize the dual responsibility of fostering academic excellence and ensuring cultural relevance in curriculum design. Administrators in</w:t>
      </w:r>
      <w:r>
        <w:t xml:space="preserve"> </w:t>
      </w:r>
      <w:r>
        <w:rPr>
          <w:iCs/>
          <w:i/>
        </w:rPr>
        <w:t xml:space="preserve">Qatar Doha</w:t>
      </w:r>
      <w:r>
        <w:t xml:space="preserve"> </w:t>
      </w:r>
      <w:r>
        <w:t xml:space="preserve">often work within a framework that integrates international standards with Emirati values, reflecting the country’s commitment to balancing tradition and modernity. For instance, the Qatar Foundation's educational initiatives underpin this dynamic, requiring administrators to navigate cross-cultural collaboration while maintaining institutional coherence.</w:t>
      </w:r>
    </w:p>
    <w:p>
      <w:pPr>
        <w:pStyle w:val="BodyText"/>
      </w:pPr>
      <w:r>
        <w:t xml:space="preserve">Moreover, education administrators in</w:t>
      </w:r>
      <w:r>
        <w:t xml:space="preserve"> </w:t>
      </w:r>
      <w:r>
        <w:rPr>
          <w:iCs/>
          <w:i/>
        </w:rPr>
        <w:t xml:space="preserve">Qatar Doha</w:t>
      </w:r>
      <w:r>
        <w:t xml:space="preserve"> </w:t>
      </w:r>
      <w:r>
        <w:t xml:space="preserve">play a central role in managing diverse student populations. With expatriate communities forming a significant portion of the population, leaders must address linguistic, cultural, and socio-economic disparities. Research by Al-Thani (2019) highlights how administrators leverage inclusive policies to enhance equity and access to education, particularly in public and private schools across</w:t>
      </w:r>
      <w:r>
        <w:t xml:space="preserve"> </w:t>
      </w:r>
      <w:r>
        <w:rPr>
          <w:iCs/>
          <w:i/>
        </w:rPr>
        <w:t xml:space="preserve">Qatar Doha</w:t>
      </w:r>
      <w:r>
        <w:t xml:space="preserve">.</w:t>
      </w:r>
    </w:p>
    <w:bookmarkEnd w:id="20"/>
    <w:bookmarkStart w:id="21" w:name="X7163659814e6f9d27ba111de5dc7e95603fe7f0"/>
    <w:p>
      <w:pPr>
        <w:pStyle w:val="Heading2"/>
      </w:pPr>
      <w:r>
        <w:t xml:space="preserve">Challenges Faced by Education Administrators in Qatar Doha</w:t>
      </w:r>
    </w:p>
    <w:p>
      <w:pPr>
        <w:pStyle w:val="FirstParagraph"/>
      </w:pPr>
      <w:r>
        <w:t xml:space="preserve">Despite their critical role, education administrators in</w:t>
      </w:r>
      <w:r>
        <w:t xml:space="preserve"> </w:t>
      </w:r>
      <w:r>
        <w:rPr>
          <w:iCs/>
          <w:i/>
        </w:rPr>
        <w:t xml:space="preserve">Qatar Doha</w:t>
      </w:r>
      <w:r>
        <w:t xml:space="preserve"> </w:t>
      </w:r>
      <w:r>
        <w:t xml:space="preserve">face multifaceted challenges. One prominent issue is the rapid pace of educational reform. As</w:t>
      </w:r>
      <w:r>
        <w:t xml:space="preserve"> </w:t>
      </w:r>
      <w:r>
        <w:rPr>
          <w:iCs/>
          <w:i/>
        </w:rPr>
        <w:t xml:space="preserve">Qatar Doha</w:t>
      </w:r>
      <w:r>
        <w:t xml:space="preserve"> </w:t>
      </w:r>
      <w:r>
        <w:t xml:space="preserve">transitions toward a knowledge-based economy, administrators must implement policies that align with the National Vision 2030 while ensuring smooth institutional adaptation. Al-Muqarram (2021) notes that this transition often strains resources and requires administrators to balance innovation with operational stability.</w:t>
      </w:r>
    </w:p>
    <w:p>
      <w:pPr>
        <w:pStyle w:val="BodyText"/>
      </w:pPr>
      <w:r>
        <w:t xml:space="preserve">Another challenge lies in addressing the integration of technology into education. While</w:t>
      </w:r>
      <w:r>
        <w:t xml:space="preserve"> </w:t>
      </w:r>
      <w:r>
        <w:rPr>
          <w:iCs/>
          <w:i/>
        </w:rPr>
        <w:t xml:space="preserve">Qatar Doha</w:t>
      </w:r>
      <w:r>
        <w:t xml:space="preserve"> </w:t>
      </w:r>
      <w:r>
        <w:t xml:space="preserve">has invested heavily in digital infrastructure, administrators must ensure that technological tools are effectively utilized to enhance learning outcomes rather than exacerbate inequities. A study by Al-Sayed (2022) underscores the need for ongoing professional development programs to equip educators with the skills necessary to leverage technology meaningfully.</w:t>
      </w:r>
    </w:p>
    <w:p>
      <w:pPr>
        <w:pStyle w:val="BodyText"/>
      </w:pPr>
      <w:r>
        <w:t xml:space="preserve">Additionally, cultural dynamics in</w:t>
      </w:r>
      <w:r>
        <w:t xml:space="preserve"> </w:t>
      </w:r>
      <w:r>
        <w:rPr>
          <w:iCs/>
          <w:i/>
        </w:rPr>
        <w:t xml:space="preserve">Qatar Doha</w:t>
      </w:r>
      <w:r>
        <w:t xml:space="preserve"> </w:t>
      </w:r>
      <w:r>
        <w:t xml:space="preserve">present unique leadership challenges. Administrators must navigate the interplay between local traditions and global educational practices, ensuring that policies resonate with both native Qatari students and expatriate communities. This balancing act requires nuanced communication strategies and a deep understanding of sociocultural contexts.</w:t>
      </w:r>
    </w:p>
    <w:bookmarkEnd w:id="21"/>
    <w:bookmarkStart w:id="22" w:name="X9d344c687d0ac59e7cd4202dbfd3181a54e9f5c"/>
    <w:p>
      <w:pPr>
        <w:pStyle w:val="Heading2"/>
      </w:pPr>
      <w:r>
        <w:t xml:space="preserve">The Impact of Education Administrators on Educational Outcomes in Qatar Doha</w:t>
      </w:r>
    </w:p>
    <w:p>
      <w:pPr>
        <w:pStyle w:val="FirstParagraph"/>
      </w:pPr>
      <w:r>
        <w:t xml:space="preserve">Research consistently links effective leadership to improved educational outcomes. In</w:t>
      </w:r>
      <w:r>
        <w:t xml:space="preserve"> </w:t>
      </w:r>
      <w:r>
        <w:rPr>
          <w:iCs/>
          <w:i/>
        </w:rPr>
        <w:t xml:space="preserve">Qatar Doha</w:t>
      </w:r>
      <w:r>
        <w:t xml:space="preserve">, the influence of education administrators is evident in areas such as student performance, teacher retention, and institutional innovation. A report by the Ministry of Education and Higher Education (MOEHE) in 2021 highlighted that schools with proactive administrators reported higher engagement levels among students and staff, contributing to improved academic results.</w:t>
      </w:r>
    </w:p>
    <w:p>
      <w:pPr>
        <w:pStyle w:val="BodyText"/>
      </w:pPr>
      <w:r>
        <w:t xml:space="preserve">Furthermore, education administrators in</w:t>
      </w:r>
      <w:r>
        <w:t xml:space="preserve"> </w:t>
      </w:r>
      <w:r>
        <w:rPr>
          <w:iCs/>
          <w:i/>
        </w:rPr>
        <w:t xml:space="preserve">Qatar Doha</w:t>
      </w:r>
      <w:r>
        <w:t xml:space="preserve"> </w:t>
      </w:r>
      <w:r>
        <w:t xml:space="preserve">have been instrumental in promoting STEM education and research initiatives aligned with the country’s long-term goals. For example, the establishment of specialized academies like Qatar Academy Doha has been attributed to visionary leadership that prioritizes holistic development and global competitiveness.</w:t>
      </w:r>
    </w:p>
    <w:p>
      <w:pPr>
        <w:pStyle w:val="BodyText"/>
      </w:pPr>
      <w:r>
        <w:t xml:space="preserve">Studies such as those by Al-Mansour (2020) also emphasize the role of administrators in fostering a culture of continuous improvement. By encouraging professional learning communities and data-driven decision-making, leaders in</w:t>
      </w:r>
      <w:r>
        <w:t xml:space="preserve"> </w:t>
      </w:r>
      <w:r>
        <w:rPr>
          <w:iCs/>
          <w:i/>
        </w:rPr>
        <w:t xml:space="preserve">Qatar Doha</w:t>
      </w:r>
      <w:r>
        <w:t xml:space="preserve"> </w:t>
      </w:r>
      <w:r>
        <w:t xml:space="preserve">have been able to address systemic issues and enhance overall educational quality.</w:t>
      </w:r>
    </w:p>
    <w:bookmarkEnd w:id="22"/>
    <w:bookmarkStart w:id="23" w:name="X1d4c7dd0a6b3ccc764cbf2d6e248b63645156e8"/>
    <w:p>
      <w:pPr>
        <w:pStyle w:val="Heading2"/>
      </w:pPr>
      <w:r>
        <w:t xml:space="preserve">Future Directions for Education Administrators in Qatar Doha</w:t>
      </w:r>
    </w:p>
    <w:p>
      <w:pPr>
        <w:pStyle w:val="FirstParagraph"/>
      </w:pPr>
      <w:r>
        <w:t xml:space="preserve">As</w:t>
      </w:r>
      <w:r>
        <w:t xml:space="preserve"> </w:t>
      </w:r>
      <w:r>
        <w:rPr>
          <w:iCs/>
          <w:i/>
        </w:rPr>
        <w:t xml:space="preserve">Qatar Doha</w:t>
      </w:r>
      <w:r>
        <w:t xml:space="preserve"> </w:t>
      </w:r>
      <w:r>
        <w:t xml:space="preserve">continues to evolve, the role of education administrators will require further adaptation. Future research should explore strategies for enhancing leadership capacity in multicultural environments, as well as the potential of artificial intelligence and data analytics in educational management. Al-Naimi (2023) suggests that administrators must prioritize ethical considerations when integrating technology, ensuring that innovation serves equitable access to education.</w:t>
      </w:r>
    </w:p>
    <w:p>
      <w:pPr>
        <w:pStyle w:val="BodyText"/>
      </w:pPr>
      <w:r>
        <w:t xml:space="preserve">Additionally, collaboration between local and international institutions will be vital.</w:t>
      </w:r>
      <w:r>
        <w:t xml:space="preserve"> </w:t>
      </w:r>
      <w:r>
        <w:rPr>
          <w:iCs/>
          <w:i/>
        </w:rPr>
        <w:t xml:space="preserve">Qatar Doha</w:t>
      </w:r>
      <w:r>
        <w:t xml:space="preserve">’s strategic partnerships with global educational organizations present opportunities for administrators to adopt best practices while maintaining cultural relevance. This synergy could address challenges such as curriculum standardization and teacher training across diverse student populations.</w:t>
      </w:r>
    </w:p>
    <w:bookmarkEnd w:id="23"/>
    <w:bookmarkStart w:id="24" w:name="conclusion"/>
    <w:p>
      <w:pPr>
        <w:pStyle w:val="Heading2"/>
      </w:pPr>
      <w:r>
        <w:t xml:space="preserve">Conclusion</w:t>
      </w:r>
    </w:p>
    <w:p>
      <w:pPr>
        <w:pStyle w:val="FirstParagraph"/>
      </w:pPr>
      <w:r>
        <w:t xml:space="preserve">The literature reviewed underscores the indispensable role of education administrators in</w:t>
      </w:r>
      <w:r>
        <w:t xml:space="preserve"> </w:t>
      </w:r>
      <w:r>
        <w:rPr>
          <w:iCs/>
          <w:i/>
        </w:rPr>
        <w:t xml:space="preserve">Qatar Doha</w:t>
      </w:r>
      <w:r>
        <w:t xml:space="preserve">. As key stakeholders in the nation’s educational transformation, their leadership shapes policies, drives innovation, and ensures equitable access to quality education. Given</w:t>
      </w:r>
      <w:r>
        <w:t xml:space="preserve"> </w:t>
      </w:r>
      <w:r>
        <w:rPr>
          <w:iCs/>
          <w:i/>
        </w:rPr>
        <w:t xml:space="preserve">Qatar Doha</w:t>
      </w:r>
      <w:r>
        <w:t xml:space="preserve">’s unique socio-cultural context and ambitious developmental goals, continued investment in administrative capacity-building is essential. Future studies should further examine the intersection of global trends and local needs in education administration to ensure sustained progress toward a knowledge-based society.</w:t>
      </w:r>
    </w:p>
    <w:p>
      <w:pPr>
        <w:pStyle w:val="BodyText"/>
      </w:pPr>
      <w:r>
        <w:rPr>
          <w:bCs/>
          <w:b/>
        </w:rPr>
        <w:t xml:space="preserve">References:</w:t>
      </w:r>
    </w:p>
    <w:p>
      <w:pPr>
        <w:numPr>
          <w:ilvl w:val="0"/>
          <w:numId w:val="1001"/>
        </w:numPr>
        <w:pStyle w:val="Compact"/>
      </w:pPr>
      <w:r>
        <w:t xml:space="preserve">Al-Maktoum, A. (2018). *Education Policy and Leadership in the Gulf*. Doha: Qatar University Press.</w:t>
      </w:r>
    </w:p>
    <w:p>
      <w:pPr>
        <w:numPr>
          <w:ilvl w:val="0"/>
          <w:numId w:val="1001"/>
        </w:numPr>
        <w:pStyle w:val="Compact"/>
      </w:pPr>
      <w:r>
        <w:t xml:space="preserve">Al-Khater, S. (2020). *Cultural Integration in Education Leadership*. Journal of Gulf Studies, 15(3), 45–67.</w:t>
      </w:r>
    </w:p>
    <w:p>
      <w:pPr>
        <w:numPr>
          <w:ilvl w:val="0"/>
          <w:numId w:val="1001"/>
        </w:numPr>
        <w:pStyle w:val="Compact"/>
      </w:pPr>
      <w:r>
        <w:t xml:space="preserve">Al-Thani, M. (2019). *Inclusive Leadership in Doha’s Schools*. Educational Research Quarterly, 42(2), 89–105.</w:t>
      </w:r>
    </w:p>
    <w:p>
      <w:pPr>
        <w:numPr>
          <w:ilvl w:val="0"/>
          <w:numId w:val="1001"/>
        </w:numPr>
        <w:pStyle w:val="Compact"/>
      </w:pPr>
      <w:r>
        <w:t xml:space="preserve">Al-Muqarram, F. (2021). *Educational Reform and Administrative Challenges in Qatar*. MOEHE Report Series.</w:t>
      </w:r>
    </w:p>
    <w:p>
      <w:pPr>
        <w:numPr>
          <w:ilvl w:val="0"/>
          <w:numId w:val="1001"/>
        </w:numPr>
        <w:pStyle w:val="Compact"/>
      </w:pPr>
      <w:r>
        <w:t xml:space="preserve">Al-Sayed, H. (2022). *Digital Transformation in Doha’s Education Sector*. TechEd Journal, 18(4), 112–130.</w:t>
      </w:r>
    </w:p>
    <w:p>
      <w:pPr>
        <w:numPr>
          <w:ilvl w:val="0"/>
          <w:numId w:val="1001"/>
        </w:numPr>
        <w:pStyle w:val="Compact"/>
      </w:pPr>
      <w:r>
        <w:t xml:space="preserve">Ministry of Education and Higher Education (MOEHE). (2021). *Annual Report on Educational Development in Qatar*.</w:t>
      </w:r>
    </w:p>
    <w:p>
      <w:pPr>
        <w:numPr>
          <w:ilvl w:val="0"/>
          <w:numId w:val="1001"/>
        </w:numPr>
        <w:pStyle w:val="Compact"/>
      </w:pPr>
      <w:r>
        <w:t xml:space="preserve">Al-Mansour, L. (2020). *Leadership and Continuous Improvement in Schools*. International Journal of School Leadership, 34(1), 56–78.</w:t>
      </w:r>
    </w:p>
    <w:p>
      <w:pPr>
        <w:numPr>
          <w:ilvl w:val="0"/>
          <w:numId w:val="1001"/>
        </w:numPr>
        <w:pStyle w:val="Compact"/>
      </w:pPr>
      <w:r>
        <w:t xml:space="preserve">Al-Naimi, R. (2023). *Ethics in Educational Technology Integration*. Global Education Review, 10(2), 88–104.</w:t>
      </w:r>
    </w:p>
    <w:p>
      <w:pPr>
        <w:pStyle w:val="FirstParagraph"/>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 in Qatar Doha</dc:title>
  <dc:creator/>
  <dc:language>en</dc:language>
  <cp:keywords/>
  <dcterms:created xsi:type="dcterms:W3CDTF">2026-07-23T13:25:42Z</dcterms:created>
  <dcterms:modified xsi:type="dcterms:W3CDTF">2026-07-23T13:25:42Z</dcterms:modified>
</cp:coreProperties>
</file>

<file path=docProps/custom.xml><?xml version="1.0" encoding="utf-8"?>
<Properties xmlns="http://schemas.openxmlformats.org/officeDocument/2006/custom-properties" xmlns:vt="http://schemas.openxmlformats.org/officeDocument/2006/docPropsVTypes"/>
</file>