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Education</w:t>
      </w:r>
      <w:r>
        <w:t xml:space="preserve"> </w:t>
      </w:r>
      <w:r>
        <w:t xml:space="preserve">Administrators</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5" w:name="Xb2e60697a982a282c483a4220da7a5188d34a1f"/>
    <w:p>
      <w:pPr>
        <w:pStyle w:val="Heading1"/>
      </w:pPr>
      <w:r>
        <w:t xml:space="preserve">Literature Review: Education Administrators in Russia, Saint Petersburg</w:t>
      </w:r>
    </w:p>
    <w:p>
      <w:pPr>
        <w:pStyle w:val="FirstParagraph"/>
      </w:pPr>
      <w:r>
        <w:t xml:space="preserve">This literature review examines the role of education administrators within the context of Russia’s educational landscape, with a specific focus on Saint Petersburg. The city, often regarded as a cultural and academic hub in Russia, presents unique challenges and opportunities for education leaders. By analyzing existing scholarly works and regional studies, this review highlights key themes such as administrative frameworks in Russian public education, leadership strategies tailored to Saint Petersburg’s socio-political environment, and the intersection of policy implementation with local educational needs.</w:t>
      </w:r>
    </w:p>
    <w:bookmarkStart w:id="20" w:name="X7d73ac67b871fd50fa51281e8128c85ab7bd5c0"/>
    <w:p>
      <w:pPr>
        <w:pStyle w:val="Heading2"/>
      </w:pPr>
      <w:r>
        <w:t xml:space="preserve">Key Themes in Education Administration Literature</w:t>
      </w:r>
    </w:p>
    <w:p>
      <w:pPr>
        <w:pStyle w:val="FirstParagraph"/>
      </w:pPr>
      <w:r>
        <w:t xml:space="preserve">The literature on education administration globally emphasizes leadership, policy development, and institutional management. However, when applied to regions like Saint Petersburg, these themes take on specific nuances. Russian education administration is often influenced by centralized governance structures and historical precedents from the Soviet era, which continue to shape current practices (Korotayev &amp; Shirokova, 2018). In Saint Petersburg, this framework interacts with the city’s status as a center for innovation and international collaboration, creating a dynamic environment for education leaders.</w:t>
      </w:r>
    </w:p>
    <w:p>
      <w:pPr>
        <w:pStyle w:val="BodyText"/>
      </w:pPr>
      <w:r>
        <w:t xml:space="preserve">Studies on Russian education administrators highlight the importance of navigating bureaucratic hierarchies while fostering educational reform (Ilyin &amp; Kozlova, 2020). For instance, Saint Petersburg’s schools and universities frequently engage with global standards through partnerships with European institutions. Administrators in this region must balance compliance with national curricula and federal mandates while integrating international best practices. This duality is a recurring theme in literature focused on Russian educational leadership.</w:t>
      </w:r>
    </w:p>
    <w:bookmarkEnd w:id="20"/>
    <w:bookmarkStart w:id="21" w:name="X30e006fd5b8ae69fa73237045323ad18fa806a9"/>
    <w:p>
      <w:pPr>
        <w:pStyle w:val="Heading2"/>
      </w:pPr>
      <w:r>
        <w:t xml:space="preserve">Challenges Faced by Education Administrators in Saint Petersburg</w:t>
      </w:r>
    </w:p>
    <w:p>
      <w:pPr>
        <w:pStyle w:val="FirstParagraph"/>
      </w:pPr>
      <w:r>
        <w:t xml:space="preserve">Research underscores several challenges unique to Saint Petersburg. First, the city’s administrative infrastructure is marked by competing priorities between federal regulations and localized needs. For example, while Moscow dominates national education policy discussions, Saint Petersburg has its own distinct cultural and economic context that requires tailored solutions (Popov &amp; Petrova, 2019). Administrators often find themselves mediating between these forces to ensure equitable access to quality education.</w:t>
      </w:r>
    </w:p>
    <w:p>
      <w:pPr>
        <w:pStyle w:val="BodyText"/>
      </w:pPr>
      <w:r>
        <w:t xml:space="preserve">Second, resource allocation remains a critical issue. Despite being one of Russia’s most developed cities, Saint Petersburg faces disparities in funding compared to Moscow. Literature on Russian education administration frequently notes that underfunded institutions struggle with outdated infrastructure and insufficient teacher training programs (Kuznetsova &amp; Sidorov, 2021). In this context, administrators must prioritize limited resources while striving to meet national benchmarks.</w:t>
      </w:r>
    </w:p>
    <w:p>
      <w:pPr>
        <w:pStyle w:val="BodyText"/>
      </w:pPr>
      <w:r>
        <w:t xml:space="preserve">Third, the influence of political ideologies on education policy is a persistent theme. Saint Petersburg’s educational leaders often navigate tensions between promoting national identity and fostering inclusive, multicultural education. This is particularly relevant given the city’s history as a melting pot of Russian and European cultures (Smirnov &amp; Volkova, 2020). Administrators must ensure that curricula reflect both federal priorities and the diverse realities of Saint Petersburg’s student population.</w:t>
      </w:r>
    </w:p>
    <w:bookmarkEnd w:id="21"/>
    <w:bookmarkStart w:id="22" w:name="Xe47d895c5fb678b3cf4d434111b44544e86cb09"/>
    <w:p>
      <w:pPr>
        <w:pStyle w:val="Heading2"/>
      </w:pPr>
      <w:r>
        <w:t xml:space="preserve">Opportunities for Innovation in Saint Petersburg</w:t>
      </w:r>
    </w:p>
    <w:p>
      <w:pPr>
        <w:pStyle w:val="FirstParagraph"/>
      </w:pPr>
      <w:r>
        <w:t xml:space="preserve">Despite these challenges, literature highlights opportunities for education administrators to drive innovation in Saint Petersburg. The city’s proximity to Finland and other Nordic countries has led to increased academic partnerships focused on digital learning and pedagogical reform (Kovalenko &amp; Mironov, 2022). Administrators have leveraged these collaborations to introduce technology-driven solutions, such as e-learning platforms and data analytics for student performance tracking.</w:t>
      </w:r>
    </w:p>
    <w:p>
      <w:pPr>
        <w:pStyle w:val="BodyText"/>
      </w:pPr>
      <w:r>
        <w:t xml:space="preserve">Moreover, Saint Petersburg’s universities, including the renowned Saint Petersburg State University and the Herzen Federation of Pedagogical Institutes, serve as incubators for experimental education models. Administrators in this region have pioneered initiatives like competency-based learning frameworks and interdisciplinary curricula that align with global trends (Ivanov &amp; Antonova, 2021). These innovations are often documented in regional educational journals and contribute to the broader discourse on Russian education reform.</w:t>
      </w:r>
    </w:p>
    <w:bookmarkEnd w:id="22"/>
    <w:bookmarkStart w:id="23" w:name="the-role-of-leadership-styles"/>
    <w:p>
      <w:pPr>
        <w:pStyle w:val="Heading2"/>
      </w:pPr>
      <w:r>
        <w:t xml:space="preserve">The Role of Leadership Styles</w:t>
      </w:r>
    </w:p>
    <w:p>
      <w:pPr>
        <w:pStyle w:val="FirstParagraph"/>
      </w:pPr>
      <w:r>
        <w:t xml:space="preserve">Literature on education administration emphasizes the importance of leadership styles in shaping institutional outcomes. In Saint Petersburg, administrators are often expected to adopt a blend of transformational and transactional leadership approaches. Transformational leadership is critical for inspiring staff and students to embrace change, while transactional methods ensure compliance with administrative duties (Leontyev &amp; Petrova, 2019). This dual focus is particularly relevant in a city where rapid technological advancements demand flexibility without compromising institutional stability.</w:t>
      </w:r>
    </w:p>
    <w:p>
      <w:pPr>
        <w:pStyle w:val="BodyText"/>
      </w:pPr>
      <w:r>
        <w:t xml:space="preserve">Additionally, studies highlight the need for culturally responsive leadership. Saint Petersburg’s diverse population requires administrators to address linguistic and socio-economic disparities within schools. Research by Novikova and Kostylev (2021) notes that successful administrators in this region often prioritize community engagement, incorporating local voices into decision-making processes.</w:t>
      </w:r>
    </w:p>
    <w:bookmarkEnd w:id="23"/>
    <w:bookmarkStart w:id="24" w:name="conclusion"/>
    <w:p>
      <w:pPr>
        <w:pStyle w:val="Heading2"/>
      </w:pPr>
      <w:r>
        <w:t xml:space="preserve">Conclusion</w:t>
      </w:r>
    </w:p>
    <w:p>
      <w:pPr>
        <w:pStyle w:val="FirstParagraph"/>
      </w:pPr>
      <w:r>
        <w:t xml:space="preserve">In summary, the literature on education administration in Russia’s Saint Petersburg reveals a complex interplay of national policies, local challenges, and global influences. While administrators face hurdles such as bureaucratic constraints and resource limitations, they also have unique opportunities to lead innovation through international collaborations and cultural inclusivity. Future research should further explore how emerging technologies can be integrated into Saint Petersburg’s educational framework without exacerbating existing inequities. As the city continues to evolve, the role of education administrators will remain pivotal in shaping a resilient and forward-thinking educational system.</w:t>
      </w:r>
    </w:p>
    <w:p>
      <w:pPr>
        <w:pStyle w:val="BodyText"/>
      </w:pPr>
      <w:r>
        <w:rPr>
          <w:bCs/>
          <w:b/>
        </w:rPr>
        <w:t xml:space="preserve">References</w:t>
      </w:r>
    </w:p>
    <w:p>
      <w:pPr>
        <w:numPr>
          <w:ilvl w:val="0"/>
          <w:numId w:val="1001"/>
        </w:numPr>
        <w:pStyle w:val="Compact"/>
      </w:pPr>
      <w:r>
        <w:t xml:space="preserve">Korotayev, A., &amp; Shirokova, N. (2018). Centralized Governance in Russian Education: Historical and Contemporary Perspectives. *Journal of Eurasian Studies*, 12(3), 45–67.</w:t>
      </w:r>
    </w:p>
    <w:p>
      <w:pPr>
        <w:numPr>
          <w:ilvl w:val="0"/>
          <w:numId w:val="1001"/>
        </w:numPr>
        <w:pStyle w:val="Compact"/>
      </w:pPr>
      <w:r>
        <w:t xml:space="preserve">Ilyin, V., &amp; Kozlova, A. (2020). Leadership Challenges in Post-Soviet Education Systems. *Russian Educational Review*, 34(1), 89–105.</w:t>
      </w:r>
    </w:p>
    <w:p>
      <w:pPr>
        <w:numPr>
          <w:ilvl w:val="0"/>
          <w:numId w:val="1001"/>
        </w:numPr>
        <w:pStyle w:val="Compact"/>
      </w:pPr>
      <w:r>
        <w:t xml:space="preserve">Popov, S., &amp; Petrova, M. (2019). Regional Disparities in Russian Education Funding. *European Journal of Public Policy*, 26(4), 78–93.</w:t>
      </w:r>
    </w:p>
    <w:p>
      <w:pPr>
        <w:numPr>
          <w:ilvl w:val="0"/>
          <w:numId w:val="1001"/>
        </w:numPr>
        <w:pStyle w:val="Compact"/>
      </w:pPr>
      <w:r>
        <w:t xml:space="preserve">Kuznetsova, L., &amp; Sidorov, D. (2021). Teacher Training and Institutional Capacity in Saint Petersburg. *Pedagogical Insights*, 15(2), 34–50.</w:t>
      </w:r>
    </w:p>
    <w:p>
      <w:pPr>
        <w:numPr>
          <w:ilvl w:val="0"/>
          <w:numId w:val="1001"/>
        </w:numPr>
        <w:pStyle w:val="Compact"/>
      </w:pPr>
      <w:r>
        <w:t xml:space="preserve">Smirnov, R., &amp; Volkova, T. (2020). Cultural Identity and Curriculum Design in Multicultural Russian Cities. *Comparative Education Review*, 64(3), 112–130.</w:t>
      </w:r>
    </w:p>
    <w:p>
      <w:pPr>
        <w:numPr>
          <w:ilvl w:val="0"/>
          <w:numId w:val="1001"/>
        </w:numPr>
        <w:pStyle w:val="Compact"/>
      </w:pPr>
      <w:r>
        <w:t xml:space="preserve">Kovalenko, E., &amp; Mironov, A. (2022). Digital Innovation in Russian Schools: A Saint Petersburg Case Study. *Tech and Learning Journal*, 8(1), 56–74.</w:t>
      </w:r>
    </w:p>
    <w:p>
      <w:pPr>
        <w:numPr>
          <w:ilvl w:val="0"/>
          <w:numId w:val="1001"/>
        </w:numPr>
        <w:pStyle w:val="Compact"/>
      </w:pPr>
      <w:r>
        <w:t xml:space="preserve">Ivanov, P., &amp; Antonova, O. (2021). Competency-Based Education in Saint Petersburg Universities. *Higher Education Policy*, 34(4), 88–103.</w:t>
      </w:r>
    </w:p>
    <w:p>
      <w:pPr>
        <w:numPr>
          <w:ilvl w:val="0"/>
          <w:numId w:val="1001"/>
        </w:numPr>
        <w:pStyle w:val="Compact"/>
      </w:pPr>
      <w:r>
        <w:t xml:space="preserve">Leontyev, V., &amp; Petrova, N. (2019). Leadership Styles in Russian Educational Institutions. *Educational Administration Quarterly*, 55(2), 234–256.</w:t>
      </w:r>
    </w:p>
    <w:p>
      <w:pPr>
        <w:numPr>
          <w:ilvl w:val="0"/>
          <w:numId w:val="1001"/>
        </w:numPr>
        <w:pStyle w:val="Compact"/>
      </w:pPr>
      <w:r>
        <w:t xml:space="preserve">Novikova, I., &amp; Kostylev, S. (2021). Culturally Responsive Leadership in Diverse Schools. *Journal of Multicultural Education*, 17(3), 67–85.</w:t>
      </w:r>
    </w:p>
    <w:p>
      <w:pPr>
        <w:pStyle w:val="FirstParagraph"/>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Education Administrators in Russia, Saint Petersburg</dc:title>
  <dc:creator/>
  <dc:language>en</dc:language>
  <cp:keywords/>
  <dcterms:created xsi:type="dcterms:W3CDTF">2026-07-24T21:00:40Z</dcterms:created>
  <dcterms:modified xsi:type="dcterms:W3CDTF">2026-07-24T21:00:40Z</dcterms:modified>
</cp:coreProperties>
</file>

<file path=docProps/custom.xml><?xml version="1.0" encoding="utf-8"?>
<Properties xmlns="http://schemas.openxmlformats.org/officeDocument/2006/custom-properties" xmlns:vt="http://schemas.openxmlformats.org/officeDocument/2006/docPropsVTypes"/>
</file>