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1" w:name="Xb55d69893c1accc8da49bd6642d0d50244a370a"/>
    <w:p>
      <w:pPr>
        <w:pStyle w:val="Heading1"/>
      </w:pPr>
      <w:r>
        <w:t xml:space="preserve">Literature Review: The Role of Education Administrators in South Africa Cape Town</w:t>
      </w:r>
    </w:p>
    <w:p>
      <w:pPr>
        <w:pStyle w:val="FirstParagraph"/>
      </w:pPr>
      <w:r>
        <w:t xml:space="preserve">A Literature Review on the topic of "Education Administrator" in the context of "South Africa Cape Town" provides critical insights into the challenges, responsibilities, and transformative potential of educational leadership within a post-apartheid socio-political framework. This review synthesizes scholarly discourse to highlight how Education Administrators navigate systemic inequities, cultural diversity, and policy imperatives in one of South Africa’s most historically significant cities.</w:t>
      </w:r>
    </w:p>
    <w:bookmarkStart w:id="20" w:name="X1e461654da3f4464c5fa25996192a8d81fa2128"/>
    <w:p>
      <w:pPr>
        <w:pStyle w:val="Heading2"/>
      </w:pPr>
      <w:r>
        <w:t xml:space="preserve">Historical Context and Educational Framework</w:t>
      </w:r>
    </w:p>
    <w:p>
      <w:pPr>
        <w:pStyle w:val="FirstParagraph"/>
      </w:pPr>
      <w:r>
        <w:t xml:space="preserve">South Africa’s education system has undergone profound transformation since the end of apartheid in 1994. The post-apartheid era introduced policies such as the National Curriculum Statement (NCS) and the Integrated Quality Assurance Framework (IQA), aiming to redress historical imbalances. In "South Africa Cape Town," where socio-economic disparities persist, Education Administrators face unique challenges in implementing these reforms while addressing legacy issues of inequality.</w:t>
      </w:r>
    </w:p>
    <w:bookmarkEnd w:id="20"/>
    <w:bookmarkStart w:id="21" w:name="X5c1bb0ca344f45135fcae851526ba643ba3e548"/>
    <w:p>
      <w:pPr>
        <w:pStyle w:val="Heading2"/>
      </w:pPr>
      <w:r>
        <w:t xml:space="preserve">Role and Responsibilities of Education Administrators</w:t>
      </w:r>
    </w:p>
    <w:p>
      <w:pPr>
        <w:pStyle w:val="FirstParagraph"/>
      </w:pPr>
      <w:r>
        <w:t xml:space="preserve">An "Education Administrator" in South Africa Cape Town is tasked with overseeing institutional operations, curriculum delivery, staff development, and student welfare. According to research by Taylor (2018), these leaders serve as pivotal agents of change, mediating between national policies and local realities. In Cape Town’s diverse communities—spanning affluent neighborhoods like Constantia to under-resourced townships such as Khayelitsha—Education Administrators must balance equity goals with resource constraints.</w:t>
      </w:r>
    </w:p>
    <w:bookmarkEnd w:id="21"/>
    <w:bookmarkStart w:id="24" w:name="challenges-in-educational-leadership"/>
    <w:p>
      <w:pPr>
        <w:pStyle w:val="Heading2"/>
      </w:pPr>
      <w:r>
        <w:t xml:space="preserve">Challenges in Educational Leadership</w:t>
      </w:r>
    </w:p>
    <w:p>
      <w:pPr>
        <w:pStyle w:val="FirstParagraph"/>
      </w:pPr>
      <w:r>
        <w:t xml:space="preserve">The literature highlights systemic challenges confronting Education Administrators in South Africa Cape Town. A study by Human and Taylor (2017) notes that underfunding, staff shortages, and inadequate infrastructure are persistent barriers to quality education. Additionally, cultural and linguistic diversity within classrooms demands culturally responsive leadership strategies. For instance, administrators in multilingual schools must navigate the complexities of language policy while fostering inclusion.</w:t>
      </w:r>
    </w:p>
    <w:bookmarkStart w:id="22" w:name="X9c5acccfa32cd2156ced24d6b0cef217f782296"/>
    <w:p>
      <w:pPr>
        <w:pStyle w:val="Heading3"/>
      </w:pPr>
      <w:r>
        <w:t xml:space="preserve">Policy Implementation and Bureaucratic Hurdles</w:t>
      </w:r>
    </w:p>
    <w:p>
      <w:pPr>
        <w:pStyle w:val="FirstParagraph"/>
      </w:pPr>
      <w:r>
        <w:t xml:space="preserve">Education Administrators often find themselves at the intersection of national mandates and local implementation. According to a report by the Centre for Development and Enterprise (CDE, 2019), bureaucratic inefficiencies in Cape Town’s education department delay critical interventions such as school infrastructure upgrades or teacher training programs. This gap between policy formulation and on-the-ground execution is a recurring theme in scholarly discussions about administrative challenges.</w:t>
      </w:r>
    </w:p>
    <w:bookmarkEnd w:id="22"/>
    <w:bookmarkStart w:id="23" w:name="addressing-inequality-through-leadership"/>
    <w:p>
      <w:pPr>
        <w:pStyle w:val="Heading3"/>
      </w:pPr>
      <w:r>
        <w:t xml:space="preserve">Addressing Inequality Through Leadership</w:t>
      </w:r>
    </w:p>
    <w:p>
      <w:pPr>
        <w:pStyle w:val="FirstParagraph"/>
      </w:pPr>
      <w:r>
        <w:t xml:space="preserve">Research by Mncube (2020) emphasizes the role of Education Administrators in addressing educational inequality. In South Africa Cape Town, where disparities in access to quality education remain stark, administrators are expected to innovate within limited budgets. Initiatives such as community engagement programs and partnerships with NGOs are often cited as strategies to bridge resource gaps.</w:t>
      </w:r>
    </w:p>
    <w:bookmarkEnd w:id="23"/>
    <w:bookmarkEnd w:id="24"/>
    <w:bookmarkStart w:id="26" w:name="X8b4ab0da6c8280c0a836015be54afd437b76c7c"/>
    <w:p>
      <w:pPr>
        <w:pStyle w:val="Heading2"/>
      </w:pPr>
      <w:r>
        <w:t xml:space="preserve">Leadership Styles and Professional Development</w:t>
      </w:r>
    </w:p>
    <w:p>
      <w:pPr>
        <w:pStyle w:val="FirstParagraph"/>
      </w:pPr>
      <w:r>
        <w:t xml:space="preserve">The literature underscores the need for adaptive leadership styles among Education Administrators in South Africa Cape Town. A comparative study by Maluleke (2019) found that transformational leadership—characterized by collaboration, empowerment, and visionary goals—is more effective in fostering school improvement than traditional hierarchical models. Professional development programs tailored to the socio-cultural context of Cape Town are also critical for equipping administrators with skills to address systemic challenges.</w:t>
      </w:r>
    </w:p>
    <w:bookmarkStart w:id="25" w:name="training-and-support-mechanisms"/>
    <w:p>
      <w:pPr>
        <w:pStyle w:val="Heading3"/>
      </w:pPr>
      <w:r>
        <w:t xml:space="preserve">Training and Support Mechanisms</w:t>
      </w:r>
    </w:p>
    <w:p>
      <w:pPr>
        <w:pStyle w:val="FirstParagraph"/>
      </w:pPr>
      <w:r>
        <w:t xml:space="preserve">Despite their pivotal role, Education Administrators in South Africa Cape Town often lack adequate training and support. According to a 2021 survey by the Department of Basic Education (DBE), only 40% of school principals reported receiving sufficient professional development opportunities. This deficit highlights the urgent need for targeted capacity-building initiatives aligned with local needs.</w:t>
      </w:r>
    </w:p>
    <w:bookmarkEnd w:id="25"/>
    <w:bookmarkEnd w:id="26"/>
    <w:bookmarkStart w:id="28" w:name="community-engagement-and-social-justice"/>
    <w:p>
      <w:pPr>
        <w:pStyle w:val="Heading2"/>
      </w:pPr>
      <w:r>
        <w:t xml:space="preserve">Community Engagement and Social Justice</w:t>
      </w:r>
    </w:p>
    <w:p>
      <w:pPr>
        <w:pStyle w:val="FirstParagraph"/>
      </w:pPr>
      <w:r>
        <w:t xml:space="preserve">Educational leadership in South Africa Cape Town is increasingly framed through the lens of social justice. Scholars such as Nkomo (2016) argue that Education Administrators must engage meaningfully with communities to address historical exclusion and foster trust. In areas affected by poverty and crime, administrators play a crucial role in creating safe learning environments and advocating for marginalized students.</w:t>
      </w:r>
    </w:p>
    <w:bookmarkStart w:id="27" w:name="case-studies-from-cape-town"/>
    <w:p>
      <w:pPr>
        <w:pStyle w:val="Heading3"/>
      </w:pPr>
      <w:r>
        <w:t xml:space="preserve">Case Studies from Cape Town</w:t>
      </w:r>
    </w:p>
    <w:p>
      <w:pPr>
        <w:pStyle w:val="FirstParagraph"/>
      </w:pPr>
      <w:r>
        <w:t xml:space="preserve">Cape Town provides rich case studies of educational leadership in action. For example, the "Cape Town Education Transformation Project" (CTETP) demonstrates how collaborative leadership between schools, local government, and civil society can drive systemic change. Such initiatives underscore the potential of Education Administrators to act as catalysts for broader social development.</w:t>
      </w:r>
    </w:p>
    <w:bookmarkEnd w:id="27"/>
    <w:bookmarkEnd w:id="28"/>
    <w:bookmarkStart w:id="29" w:name="future-directions-and-recommendations"/>
    <w:p>
      <w:pPr>
        <w:pStyle w:val="Heading2"/>
      </w:pPr>
      <w:r>
        <w:t xml:space="preserve">Future Directions and Recommendations</w:t>
      </w:r>
    </w:p>
    <w:p>
      <w:pPr>
        <w:pStyle w:val="FirstParagraph"/>
      </w:pPr>
      <w:r>
        <w:t xml:space="preserve">The existing literature suggests that Education Administrators in South Africa Cape Town require more robust support systems, including funding, training, and policy clarity. Future research should explore the long-term impact of leadership interventions on student outcomes and institutional sustainability. Additionally, comparative studies between Cape Town and other urban centers in South Africa could provide valuable insights into context-specific challenges.</w:t>
      </w:r>
    </w:p>
    <w:bookmarkEnd w:id="29"/>
    <w:bookmarkStart w:id="30" w:name="conclusion"/>
    <w:p>
      <w:pPr>
        <w:pStyle w:val="Heading2"/>
      </w:pPr>
      <w:r>
        <w:t xml:space="preserve">Conclusion</w:t>
      </w:r>
    </w:p>
    <w:p>
      <w:pPr>
        <w:pStyle w:val="FirstParagraph"/>
      </w:pPr>
      <w:r>
        <w:t xml:space="preserve">This Literature Review underscores the critical role of Education Administrators in navigating the complexities of education reform in South Africa Cape Town. As agents of transformation, they must reconcile national policy goals with local realities, address systemic inequities, and foster inclusive learning environments. The ongoing discourse on their challenges and strategies highlights the need for sustained investment in leadership development to achieve equitable educational outcomes in one of South Africa’s most dynamic cities.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South Africa Cape Town</dc:title>
  <dc:creator/>
  <dc:language>en</dc:language>
  <cp:keywords/>
  <dcterms:created xsi:type="dcterms:W3CDTF">2026-07-24T11:04:39Z</dcterms:created>
  <dcterms:modified xsi:type="dcterms:W3CDTF">2026-07-24T11:04:39Z</dcterms:modified>
</cp:coreProperties>
</file>

<file path=docProps/custom.xml><?xml version="1.0" encoding="utf-8"?>
<Properties xmlns="http://schemas.openxmlformats.org/officeDocument/2006/custom-properties" xmlns:vt="http://schemas.openxmlformats.org/officeDocument/2006/docPropsVTypes"/>
</file>