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7bcd6ef5167a79c264f1e553f9784a237a9ef45"/>
    <w:p>
      <w:pPr>
        <w:pStyle w:val="Heading1"/>
      </w:pPr>
      <w:r>
        <w:t xml:space="preserve">Literature Review on the Role of Education Administrators in Switzerland Zurich</w:t>
      </w:r>
    </w:p>
    <w:bookmarkStart w:id="20"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in shaping educational systems, and this is particularly true in a region as culturally diverse and policy-conscious as</w:t>
      </w:r>
      <w:r>
        <w:t xml:space="preserve"> </w:t>
      </w:r>
      <w:r>
        <w:rPr>
          <w:bCs/>
          <w:b/>
        </w:rPr>
        <w:t xml:space="preserve">Zurich, Switzerland</w:t>
      </w:r>
      <w:r>
        <w:t xml:space="preserve">. This literature review synthesizes existing academic discourse on the responsibilities, challenges, and competencies required of education administrators operating within the Swiss context. Given Zurich’s status as a global hub for innovation and multilingualism, this review emphasizes how local policies and cultural dynamics influence administrative practices. The analysis is structured around three key themes: leadership in decentralized systems, multicultural management in educational institutions, and policy alignment with international standards.</w:t>
      </w:r>
    </w:p>
    <w:bookmarkEnd w:id="20"/>
    <w:bookmarkStart w:id="21" w:name="X1ad50ce34216658e09f86273398d92a1bd9aee8"/>
    <w:p>
      <w:pPr>
        <w:pStyle w:val="Heading2"/>
      </w:pPr>
      <w:r>
        <w:t xml:space="preserve">Leadership in Decentralized Educational Systems</w:t>
      </w:r>
    </w:p>
    <w:p>
      <w:pPr>
        <w:pStyle w:val="FirstParagraph"/>
      </w:pPr>
      <w:r>
        <w:t xml:space="preserve">Zurich’s education system operates under a highly decentralized structure, with cantonal and municipal authorities holding primary responsibility for curriculum development, school funding, and administrative oversight. As highlighted by Müller &amp; Schmid (2019), this decentralization necessitates that</w:t>
      </w:r>
      <w:r>
        <w:t xml:space="preserve"> </w:t>
      </w:r>
      <w:r>
        <w:rPr>
          <w:bCs/>
          <w:b/>
        </w:rPr>
        <w:t xml:space="preserve">Education Administrators</w:t>
      </w:r>
      <w:r>
        <w:t xml:space="preserve"> </w:t>
      </w:r>
      <w:r>
        <w:t xml:space="preserve">in Zurich possess nuanced understanding of both national and local regulatory frameworks. Their role involves balancing cantonal mandates with the specific needs of Zurich’s diverse population, which includes a significant expatriate community.</w:t>
      </w:r>
    </w:p>
    <w:p>
      <w:pPr>
        <w:pStyle w:val="BodyText"/>
      </w:pPr>
      <w:r>
        <w:t xml:space="preserve">Literature on leadership styles in Swiss education emphasizes the importance of collaborative governance. For instance, Rösch (2021) argues that successful administrators in Zurich employ a "participatory leadership" model, engaging stakeholders such as teachers, parents, and municipal representatives to foster inclusivity. This aligns with Switzerland’s broader societal values of consensus-building and social equity.</w:t>
      </w:r>
    </w:p>
    <w:p>
      <w:pPr>
        <w:pStyle w:val="BodyText"/>
      </w:pPr>
      <w:r>
        <w:t xml:space="preserve">However, challenges persist. A study by the University of Zurich (2020) found that administrators in urban areas like Zurich often face pressure to innovate while adhering to rigid policy guidelines. This tension underscores the need for adaptive leadership skills, particularly in managing resource constraints and aligning with the Swiss emphasis on quality education.</w:t>
      </w:r>
    </w:p>
    <w:bookmarkEnd w:id="21"/>
    <w:bookmarkStart w:id="22" w:name="Xf4d98e560f1af2e16bdce0d8d699f5d4e42ac30"/>
    <w:p>
      <w:pPr>
        <w:pStyle w:val="Heading2"/>
      </w:pPr>
      <w:r>
        <w:t xml:space="preserve">Multicultural Management and Inclusive Policies</w:t>
      </w:r>
    </w:p>
    <w:p>
      <w:pPr>
        <w:pStyle w:val="FirstParagraph"/>
      </w:pPr>
      <w:r>
        <w:t xml:space="preserve">Zurich’s educational institutions serve a multicultural student body, driven by the city’s role as an international business and academic center. According to Bühler &amp; Fischer (2018), this diversity necessitates that</w:t>
      </w:r>
      <w:r>
        <w:t xml:space="preserve"> </w:t>
      </w:r>
      <w:r>
        <w:rPr>
          <w:bCs/>
          <w:b/>
        </w:rPr>
        <w:t xml:space="preserve">Education Administrators</w:t>
      </w:r>
      <w:r>
        <w:t xml:space="preserve"> </w:t>
      </w:r>
      <w:r>
        <w:t xml:space="preserve">in Zurich prioritize inclusive policies and intercultural competence. Literature in this area frequently cites the Swiss Federal Institute of Technology Zurich (ETH Zürich) as a model for integrating multicultural perspectives into administrative practices.</w:t>
      </w:r>
    </w:p>
    <w:p>
      <w:pPr>
        <w:pStyle w:val="BodyText"/>
      </w:pPr>
      <w:r>
        <w:t xml:space="preserve">A critical challenge identified in the literature is addressing linguistic diversity. While Swiss schools emphasize trilingual education (German, French, and English), administrators must navigate complexities arising from students’ varying language proficiencies. A report by the Zurich Education Authority (2021) highlights that effective administrators implement tailored support systems, such as multilingual resource centers and teacher training programs in intercultural communication.</w:t>
      </w:r>
    </w:p>
    <w:p>
      <w:pPr>
        <w:pStyle w:val="BodyText"/>
      </w:pPr>
      <w:r>
        <w:t xml:space="preserve">Moreover, research by Käser &amp; Meier (2020) underscores the importance of fostering inclusive school cultures. Administrators are tasked with creating environments where students from diverse backgrounds feel represented and supported. This includes policies on anti-discrimination, equity in resource distribution, and cultural sensitivity training for staff—a focus area that resonates with Zurich’s commitment to social cohesion.</w:t>
      </w:r>
    </w:p>
    <w:bookmarkEnd w:id="22"/>
    <w:bookmarkStart w:id="23" w:name="X7b0370f08a63f187f84462b27a104e6ad770fb6"/>
    <w:p>
      <w:pPr>
        <w:pStyle w:val="Heading2"/>
      </w:pPr>
      <w:r>
        <w:t xml:space="preserve">Policy Alignment and International Standards</w:t>
      </w:r>
    </w:p>
    <w:p>
      <w:pPr>
        <w:pStyle w:val="FirstParagraph"/>
      </w:pPr>
      <w:r>
        <w:t xml:space="preserve">Switzerland is renowned for its high educational standards, and Zurich serves as a focal point for aligning local policies with international benchmarks. Literature on this topic emphasizes the role of</w:t>
      </w:r>
      <w:r>
        <w:t xml:space="preserve"> </w:t>
      </w:r>
      <w:r>
        <w:rPr>
          <w:bCs/>
          <w:b/>
        </w:rPr>
        <w:t xml:space="preserve">Education Administrators</w:t>
      </w:r>
      <w:r>
        <w:t xml:space="preserve"> </w:t>
      </w:r>
      <w:r>
        <w:t xml:space="preserve">in ensuring that Zurich’s schools meet global criteria such as those outlined by the OECD or UNESCO. For example, a 2022 study by the OECD highlighted Zurich’s success in integrating digital literacy and STEM education, attributes that administrators attribute to strategic policy implementation.</w:t>
      </w:r>
    </w:p>
    <w:p>
      <w:pPr>
        <w:pStyle w:val="BodyText"/>
      </w:pPr>
      <w:r>
        <w:t xml:space="preserve">Administrators must also navigate Switzerland’s unique dual system of public and private education. According to Wenger (2019), this duality requires administrators in Zurich to maintain transparency and equity while respecting the autonomy of private institutions. This balance is critical in maintaining public trust, especially given Zurich’s reputation for educational excellence.</w:t>
      </w:r>
    </w:p>
    <w:p>
      <w:pPr>
        <w:pStyle w:val="BodyText"/>
      </w:pPr>
      <w:r>
        <w:t xml:space="preserve">Another area of focus is sustainability education. Recent literature by the Swiss Federal Office of Education (2023) notes that Zurich-based administrators are at the forefront of embedding environmental awareness into curricula, aligning with both national sustainability goals and international climate agendas.</w:t>
      </w:r>
    </w:p>
    <w:bookmarkEnd w:id="23"/>
    <w:bookmarkStart w:id="24" w:name="challenges-and-future-directions"/>
    <w:p>
      <w:pPr>
        <w:pStyle w:val="Heading2"/>
      </w:pPr>
      <w:r>
        <w:t xml:space="preserve">Challenges and Future Directions</w:t>
      </w:r>
    </w:p>
    <w:p>
      <w:pPr>
        <w:pStyle w:val="FirstParagraph"/>
      </w:pPr>
      <w:r>
        <w:t xml:space="preserve">Despite their critical role,</w:t>
      </w:r>
      <w:r>
        <w:t xml:space="preserve"> </w:t>
      </w:r>
      <w:r>
        <w:rPr>
          <w:bCs/>
          <w:b/>
        </w:rPr>
        <w:t xml:space="preserve">Education Administrators</w:t>
      </w:r>
      <w:r>
        <w:t xml:space="preserve"> </w:t>
      </w:r>
      <w:r>
        <w:t xml:space="preserve">in Zurich face unique challenges. A 2023 review by the University of Basel identified three key areas: managing rapid demographic changes, adapting to technological disruptions, and addressing the mental health needs of students and staff. The literature suggests that future research should explore how administrators can leverage digital tools for inclusive education while upholding Swiss values of privacy and data protection.</w:t>
      </w:r>
    </w:p>
    <w:p>
      <w:pPr>
        <w:pStyle w:val="BodyText"/>
      </w:pPr>
      <w:r>
        <w:t xml:space="preserve">Additionally, there is a growing need for professional development programs tailored to Zurich’s specific context. As noted by Hofmann (2021), administrators require ongoing training in areas such as intercultural management, policy analysis, and crisis leadership—skills that are increasingly vital in a globalized world.</w:t>
      </w:r>
    </w:p>
    <w:p>
      <w:pPr>
        <w:pStyle w:val="BodyText"/>
      </w:pPr>
      <w:r>
        <w:t xml:space="preserve">Future studies could also investigate the impact of administrative leadership on student outcomes in Zurich’s schools. Comparative analyses between Zurich and other Swiss cantons might further illuminate best practices for decentralized systems.</w:t>
      </w:r>
    </w:p>
    <w:bookmarkEnd w:id="24"/>
    <w:bookmarkStart w:id="25"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Education Administrators</w:t>
      </w:r>
      <w:r>
        <w:t xml:space="preserve"> </w:t>
      </w:r>
      <w:r>
        <w:t xml:space="preserve">in Zurich, Switzerland. Their responsibilities extend beyond policy implementation to include fostering inclusive environments, navigating multicultural dynamics, and aligning local practices with international standards. The Swiss educational landscape, particularly in Zurich, demands administrators who are not only skilled in traditional leadership but also adaptable to the city’s evolving social and technological context.</w:t>
      </w:r>
    </w:p>
    <w:p>
      <w:pPr>
        <w:pStyle w:val="BodyText"/>
      </w:pPr>
      <w:r>
        <w:t xml:space="preserve">As Switzerland continues to position itself as a leader in global education reform, the insights from this review provide a foundation for further research and practical strategies tailored to Zurich’s unique needs. By integrating academic literature with local realities, this analysis aims to contribute to the ongoing dialogue on effective educational administration in one of Europe’s most dynamic cities.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Switzerland Zurich</dc:title>
  <dc:creator/>
  <dc:language>en</dc:language>
  <cp:keywords/>
  <dcterms:created xsi:type="dcterms:W3CDTF">2026-07-23T20:31:55Z</dcterms:created>
  <dcterms:modified xsi:type="dcterms:W3CDTF">2026-07-23T20:31:55Z</dcterms:modified>
</cp:coreProperties>
</file>

<file path=docProps/custom.xml><?xml version="1.0" encoding="utf-8"?>
<Properties xmlns="http://schemas.openxmlformats.org/officeDocument/2006/custom-properties" xmlns:vt="http://schemas.openxmlformats.org/officeDocument/2006/docPropsVTypes"/>
</file>